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E97" w:rsidRPr="003106E7" w:rsidRDefault="005F0E97" w:rsidP="005F0E97">
      <w:pPr>
        <w:spacing w:line="560" w:lineRule="exact"/>
        <w:rPr>
          <w:rFonts w:ascii="黑体" w:eastAsia="黑体" w:hint="eastAsia"/>
          <w:sz w:val="32"/>
          <w:szCs w:val="32"/>
        </w:rPr>
      </w:pPr>
      <w:r w:rsidRPr="003106E7">
        <w:rPr>
          <w:rFonts w:ascii="黑体" w:eastAsia="黑体" w:hint="eastAsia"/>
          <w:sz w:val="32"/>
          <w:szCs w:val="32"/>
        </w:rPr>
        <w:t>附件1</w:t>
      </w:r>
    </w:p>
    <w:p w:rsidR="005F0E97" w:rsidRPr="003106E7" w:rsidRDefault="005F0E97" w:rsidP="005F0E97">
      <w:pPr>
        <w:spacing w:afterLines="50" w:line="576" w:lineRule="exact"/>
        <w:jc w:val="center"/>
        <w:rPr>
          <w:rFonts w:ascii="方正小标宋简体" w:eastAsia="方正小标宋简体"/>
          <w:b/>
          <w:sz w:val="44"/>
          <w:szCs w:val="44"/>
        </w:rPr>
      </w:pPr>
      <w:hyperlink r:id="rId4" w:history="1">
        <w:r w:rsidRPr="003106E7">
          <w:rPr>
            <w:rFonts w:ascii="方正小标宋简体" w:eastAsia="方正小标宋简体" w:hint="eastAsia"/>
            <w:b/>
            <w:sz w:val="44"/>
            <w:szCs w:val="44"/>
          </w:rPr>
          <w:t>公开考试招聘市直属事业单位基本情况</w:t>
        </w:r>
      </w:hyperlink>
      <w:r w:rsidRPr="003106E7">
        <w:rPr>
          <w:rFonts w:ascii="方正小标宋简体" w:eastAsia="方正小标宋简体" w:hint="eastAsia"/>
          <w:b/>
          <w:sz w:val="44"/>
          <w:szCs w:val="44"/>
        </w:rPr>
        <w:t>表</w:t>
      </w:r>
    </w:p>
    <w:tbl>
      <w:tblPr>
        <w:tblW w:w="13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573"/>
        <w:gridCol w:w="1722"/>
        <w:gridCol w:w="2268"/>
        <w:gridCol w:w="1080"/>
        <w:gridCol w:w="1980"/>
        <w:gridCol w:w="5429"/>
        <w:gridCol w:w="735"/>
      </w:tblGrid>
      <w:tr w:rsidR="005F0E97" w:rsidRPr="003106E7" w:rsidTr="004B495C">
        <w:trPr>
          <w:tblHeader/>
          <w:jc w:val="center"/>
        </w:trPr>
        <w:tc>
          <w:tcPr>
            <w:tcW w:w="573" w:type="dxa"/>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序号</w:t>
            </w:r>
          </w:p>
        </w:tc>
        <w:tc>
          <w:tcPr>
            <w:tcW w:w="1722" w:type="dxa"/>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主管部门</w:t>
            </w:r>
          </w:p>
        </w:tc>
        <w:tc>
          <w:tcPr>
            <w:tcW w:w="2268" w:type="dxa"/>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招　聘　单　位</w:t>
            </w:r>
          </w:p>
        </w:tc>
        <w:tc>
          <w:tcPr>
            <w:tcW w:w="1080" w:type="dxa"/>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经费形式</w:t>
            </w:r>
          </w:p>
        </w:tc>
        <w:tc>
          <w:tcPr>
            <w:tcW w:w="1980" w:type="dxa"/>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单　位　地　址</w:t>
            </w:r>
          </w:p>
        </w:tc>
        <w:tc>
          <w:tcPr>
            <w:tcW w:w="5429" w:type="dxa"/>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主要职能</w:t>
            </w:r>
          </w:p>
        </w:tc>
        <w:tc>
          <w:tcPr>
            <w:tcW w:w="735" w:type="dxa"/>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备注</w:t>
            </w:r>
          </w:p>
        </w:tc>
      </w:tr>
      <w:tr w:rsidR="005F0E97" w:rsidRPr="003106E7" w:rsidTr="004B495C">
        <w:trPr>
          <w:jc w:val="center"/>
        </w:trPr>
        <w:tc>
          <w:tcPr>
            <w:tcW w:w="573" w:type="dxa"/>
            <w:vMerge w:val="restart"/>
            <w:vAlign w:val="center"/>
          </w:tcPr>
          <w:p w:rsidR="005F0E97" w:rsidRPr="003106E7" w:rsidRDefault="005F0E97" w:rsidP="004B495C">
            <w:pPr>
              <w:spacing w:line="260" w:lineRule="exact"/>
              <w:jc w:val="center"/>
              <w:rPr>
                <w:rFonts w:ascii="仿宋_GB2312" w:eastAsia="仿宋_GB2312"/>
                <w:szCs w:val="21"/>
              </w:rPr>
            </w:pPr>
            <w:r w:rsidRPr="003106E7">
              <w:rPr>
                <w:rFonts w:ascii="仿宋_GB2312" w:eastAsia="仿宋_GB2312" w:hint="eastAsia"/>
                <w:szCs w:val="21"/>
              </w:rPr>
              <w:t>1</w:t>
            </w:r>
          </w:p>
        </w:tc>
        <w:tc>
          <w:tcPr>
            <w:tcW w:w="1722" w:type="dxa"/>
            <w:vMerge w:val="restart"/>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中共广元市委办公室</w:t>
            </w:r>
          </w:p>
        </w:tc>
        <w:tc>
          <w:tcPr>
            <w:tcW w:w="2268" w:type="dxa"/>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中共广元市委办公室信息中心</w:t>
            </w:r>
          </w:p>
        </w:tc>
        <w:tc>
          <w:tcPr>
            <w:tcW w:w="1080" w:type="dxa"/>
            <w:vAlign w:val="center"/>
          </w:tcPr>
          <w:p w:rsidR="005F0E97" w:rsidRPr="003106E7" w:rsidRDefault="005F0E97" w:rsidP="004B495C">
            <w:pPr>
              <w:spacing w:line="26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广元市利州区人民路北段7号</w:t>
            </w:r>
          </w:p>
        </w:tc>
        <w:tc>
          <w:tcPr>
            <w:tcW w:w="5429" w:type="dxa"/>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负责搜集网络信息，编辑《网情摘报》；围绕市委中心工作和市委领导指示批示精神，有针对性地开展调研等工作。</w:t>
            </w:r>
          </w:p>
        </w:tc>
        <w:tc>
          <w:tcPr>
            <w:tcW w:w="735" w:type="dxa"/>
            <w:vAlign w:val="center"/>
          </w:tcPr>
          <w:p w:rsidR="005F0E97" w:rsidRPr="003106E7" w:rsidRDefault="005F0E97" w:rsidP="004B495C">
            <w:pPr>
              <w:spacing w:line="260" w:lineRule="exact"/>
              <w:jc w:val="center"/>
              <w:rPr>
                <w:rFonts w:ascii="仿宋_GB2312" w:eastAsia="仿宋_GB2312" w:hAnsi="仿宋_GB2312" w:cs="仿宋_GB2312"/>
                <w:sz w:val="24"/>
              </w:rPr>
            </w:pPr>
          </w:p>
        </w:tc>
      </w:tr>
      <w:tr w:rsidR="005F0E97" w:rsidRPr="003106E7" w:rsidTr="004B495C">
        <w:trPr>
          <w:jc w:val="center"/>
        </w:trPr>
        <w:tc>
          <w:tcPr>
            <w:tcW w:w="573" w:type="dxa"/>
            <w:vMerge/>
            <w:vAlign w:val="center"/>
          </w:tcPr>
          <w:p w:rsidR="005F0E97" w:rsidRPr="003106E7" w:rsidRDefault="005F0E97" w:rsidP="004B495C">
            <w:pPr>
              <w:spacing w:line="260" w:lineRule="exact"/>
              <w:jc w:val="center"/>
              <w:rPr>
                <w:rFonts w:ascii="仿宋_GB2312" w:eastAsia="仿宋_GB2312"/>
                <w:szCs w:val="21"/>
              </w:rPr>
            </w:pPr>
          </w:p>
        </w:tc>
        <w:tc>
          <w:tcPr>
            <w:tcW w:w="1722" w:type="dxa"/>
            <w:vMerge/>
            <w:vAlign w:val="center"/>
          </w:tcPr>
          <w:p w:rsidR="005F0E97" w:rsidRPr="003106E7" w:rsidRDefault="005F0E97" w:rsidP="004B495C">
            <w:pPr>
              <w:spacing w:line="260" w:lineRule="exact"/>
              <w:rPr>
                <w:rFonts w:ascii="仿宋_GB2312" w:eastAsia="仿宋_GB2312"/>
                <w:szCs w:val="21"/>
              </w:rPr>
            </w:pPr>
          </w:p>
        </w:tc>
        <w:tc>
          <w:tcPr>
            <w:tcW w:w="2268" w:type="dxa"/>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广元市外事港澳服务中心</w:t>
            </w:r>
          </w:p>
        </w:tc>
        <w:tc>
          <w:tcPr>
            <w:tcW w:w="1080" w:type="dxa"/>
            <w:vAlign w:val="center"/>
          </w:tcPr>
          <w:p w:rsidR="005F0E97" w:rsidRPr="003106E7" w:rsidRDefault="005F0E97" w:rsidP="004B495C">
            <w:pPr>
              <w:spacing w:line="26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广元市利州区人民路北段7号</w:t>
            </w:r>
          </w:p>
        </w:tc>
        <w:tc>
          <w:tcPr>
            <w:tcW w:w="5429" w:type="dxa"/>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具体承办有关外事接待任务，为外事工作提供后勤保障服务；为全市企（事）业单位提供外事服务等工作。</w:t>
            </w:r>
          </w:p>
        </w:tc>
        <w:tc>
          <w:tcPr>
            <w:tcW w:w="735" w:type="dxa"/>
            <w:vAlign w:val="center"/>
          </w:tcPr>
          <w:p w:rsidR="005F0E97" w:rsidRPr="003106E7" w:rsidRDefault="005F0E97" w:rsidP="004B495C">
            <w:pPr>
              <w:spacing w:line="260" w:lineRule="exact"/>
              <w:jc w:val="center"/>
              <w:rPr>
                <w:rFonts w:ascii="仿宋_GB2312" w:eastAsia="仿宋_GB2312" w:hAnsi="仿宋_GB2312" w:cs="仿宋_GB2312"/>
                <w:sz w:val="24"/>
              </w:rPr>
            </w:pPr>
          </w:p>
        </w:tc>
      </w:tr>
      <w:tr w:rsidR="005F0E97" w:rsidRPr="003106E7" w:rsidTr="004B495C">
        <w:trPr>
          <w:jc w:val="center"/>
        </w:trPr>
        <w:tc>
          <w:tcPr>
            <w:tcW w:w="573" w:type="dxa"/>
            <w:vAlign w:val="center"/>
          </w:tcPr>
          <w:p w:rsidR="005F0E97" w:rsidRPr="003106E7" w:rsidRDefault="005F0E97" w:rsidP="004B495C">
            <w:pPr>
              <w:spacing w:line="260" w:lineRule="exact"/>
              <w:jc w:val="center"/>
              <w:rPr>
                <w:rFonts w:ascii="仿宋_GB2312" w:eastAsia="仿宋_GB2312"/>
                <w:szCs w:val="21"/>
              </w:rPr>
            </w:pPr>
            <w:r w:rsidRPr="003106E7">
              <w:rPr>
                <w:rFonts w:ascii="仿宋_GB2312" w:eastAsia="仿宋_GB2312" w:hint="eastAsia"/>
                <w:szCs w:val="21"/>
              </w:rPr>
              <w:t>2</w:t>
            </w:r>
          </w:p>
        </w:tc>
        <w:tc>
          <w:tcPr>
            <w:tcW w:w="1722" w:type="dxa"/>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中共广元市委宣传部</w:t>
            </w:r>
          </w:p>
        </w:tc>
        <w:tc>
          <w:tcPr>
            <w:tcW w:w="2268" w:type="dxa"/>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广元日报社</w:t>
            </w:r>
          </w:p>
        </w:tc>
        <w:tc>
          <w:tcPr>
            <w:tcW w:w="1080" w:type="dxa"/>
            <w:vAlign w:val="center"/>
          </w:tcPr>
          <w:p w:rsidR="005F0E97" w:rsidRPr="00C93080" w:rsidRDefault="005F0E97" w:rsidP="004B495C">
            <w:pPr>
              <w:spacing w:line="260" w:lineRule="exact"/>
              <w:jc w:val="center"/>
              <w:rPr>
                <w:rFonts w:ascii="仿宋_GB2312" w:eastAsia="仿宋_GB2312"/>
                <w:spacing w:val="-14"/>
                <w:szCs w:val="21"/>
              </w:rPr>
            </w:pPr>
            <w:r w:rsidRPr="00C93080">
              <w:rPr>
                <w:rFonts w:ascii="仿宋_GB2312" w:eastAsia="仿宋_GB2312" w:hint="eastAsia"/>
                <w:spacing w:val="-14"/>
                <w:szCs w:val="21"/>
              </w:rPr>
              <w:t>核定收支</w:t>
            </w:r>
            <w:r w:rsidRPr="00C93080">
              <w:rPr>
                <w:rFonts w:ascii="仿宋_GB2312" w:eastAsia="仿宋_GB2312"/>
                <w:spacing w:val="-14"/>
                <w:szCs w:val="21"/>
              </w:rPr>
              <w:t>,</w:t>
            </w:r>
            <w:r w:rsidRPr="00C93080">
              <w:rPr>
                <w:rFonts w:ascii="仿宋_GB2312" w:eastAsia="仿宋_GB2312" w:hint="eastAsia"/>
                <w:spacing w:val="-14"/>
                <w:szCs w:val="21"/>
              </w:rPr>
              <w:t>定额</w:t>
            </w:r>
            <w:r w:rsidRPr="00C93080">
              <w:rPr>
                <w:rFonts w:ascii="仿宋_GB2312" w:eastAsia="仿宋_GB2312"/>
                <w:spacing w:val="-14"/>
                <w:szCs w:val="21"/>
              </w:rPr>
              <w:t>(</w:t>
            </w:r>
            <w:r w:rsidRPr="00C93080">
              <w:rPr>
                <w:rFonts w:ascii="仿宋_GB2312" w:eastAsia="仿宋_GB2312" w:hint="eastAsia"/>
                <w:spacing w:val="-14"/>
                <w:szCs w:val="21"/>
              </w:rPr>
              <w:t>项</w:t>
            </w:r>
            <w:r w:rsidRPr="00C93080">
              <w:rPr>
                <w:rFonts w:ascii="仿宋_GB2312" w:eastAsia="仿宋_GB2312"/>
                <w:spacing w:val="-14"/>
                <w:szCs w:val="21"/>
              </w:rPr>
              <w:t>)</w:t>
            </w:r>
            <w:r w:rsidRPr="00C93080">
              <w:rPr>
                <w:rFonts w:ascii="仿宋_GB2312" w:eastAsia="仿宋_GB2312" w:hint="eastAsia"/>
                <w:spacing w:val="-14"/>
                <w:szCs w:val="21"/>
              </w:rPr>
              <w:t>补助</w:t>
            </w:r>
          </w:p>
        </w:tc>
        <w:tc>
          <w:tcPr>
            <w:tcW w:w="1980" w:type="dxa"/>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 xml:space="preserve"> 广元利州区万缘新区广元传媒中心</w:t>
            </w:r>
          </w:p>
        </w:tc>
        <w:tc>
          <w:tcPr>
            <w:tcW w:w="5429" w:type="dxa"/>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传播新闻和其他信息，促进地方社会经济发展。</w:t>
            </w:r>
          </w:p>
        </w:tc>
        <w:tc>
          <w:tcPr>
            <w:tcW w:w="735" w:type="dxa"/>
            <w:vAlign w:val="center"/>
          </w:tcPr>
          <w:p w:rsidR="005F0E97" w:rsidRPr="003106E7" w:rsidRDefault="005F0E97" w:rsidP="004B495C">
            <w:pPr>
              <w:spacing w:line="260" w:lineRule="exact"/>
              <w:jc w:val="center"/>
              <w:rPr>
                <w:rFonts w:ascii="仿宋_GB2312" w:eastAsia="仿宋_GB2312" w:hAnsi="仿宋_GB2312" w:cs="仿宋_GB2312"/>
                <w:b/>
                <w:bCs/>
                <w:sz w:val="24"/>
              </w:rPr>
            </w:pPr>
          </w:p>
        </w:tc>
      </w:tr>
      <w:tr w:rsidR="005F0E97" w:rsidRPr="003106E7" w:rsidTr="004B495C">
        <w:trPr>
          <w:jc w:val="center"/>
        </w:trPr>
        <w:tc>
          <w:tcPr>
            <w:tcW w:w="573" w:type="dxa"/>
            <w:vAlign w:val="center"/>
          </w:tcPr>
          <w:p w:rsidR="005F0E97" w:rsidRPr="003106E7" w:rsidRDefault="005F0E97" w:rsidP="004B495C">
            <w:pPr>
              <w:spacing w:line="260" w:lineRule="exact"/>
              <w:jc w:val="center"/>
              <w:rPr>
                <w:rFonts w:ascii="仿宋_GB2312" w:eastAsia="仿宋_GB2312"/>
                <w:szCs w:val="21"/>
              </w:rPr>
            </w:pPr>
            <w:r w:rsidRPr="003106E7">
              <w:rPr>
                <w:rFonts w:ascii="仿宋_GB2312" w:eastAsia="仿宋_GB2312" w:hint="eastAsia"/>
                <w:szCs w:val="21"/>
              </w:rPr>
              <w:t>3</w:t>
            </w:r>
          </w:p>
        </w:tc>
        <w:tc>
          <w:tcPr>
            <w:tcW w:w="1722" w:type="dxa"/>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广元市人民检察院</w:t>
            </w:r>
          </w:p>
        </w:tc>
        <w:tc>
          <w:tcPr>
            <w:tcW w:w="2268" w:type="dxa"/>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广元市检察官</w:t>
            </w:r>
          </w:p>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培训中心</w:t>
            </w:r>
          </w:p>
        </w:tc>
        <w:tc>
          <w:tcPr>
            <w:tcW w:w="1080" w:type="dxa"/>
            <w:vAlign w:val="center"/>
          </w:tcPr>
          <w:p w:rsidR="005F0E97" w:rsidRPr="003106E7" w:rsidRDefault="005F0E97" w:rsidP="004B495C">
            <w:pPr>
              <w:spacing w:line="26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广元市利州区翠云路135号</w:t>
            </w:r>
          </w:p>
        </w:tc>
        <w:tc>
          <w:tcPr>
            <w:tcW w:w="5429" w:type="dxa"/>
            <w:vAlign w:val="center"/>
          </w:tcPr>
          <w:p w:rsidR="005F0E97" w:rsidRPr="003106E7" w:rsidRDefault="005F0E97" w:rsidP="004B495C">
            <w:pPr>
              <w:spacing w:line="260" w:lineRule="exact"/>
              <w:rPr>
                <w:rFonts w:ascii="仿宋_GB2312" w:eastAsia="仿宋_GB2312"/>
                <w:szCs w:val="21"/>
              </w:rPr>
            </w:pPr>
            <w:r w:rsidRPr="003106E7">
              <w:rPr>
                <w:rFonts w:ascii="仿宋_GB2312" w:eastAsia="仿宋_GB2312" w:hint="eastAsia"/>
                <w:szCs w:val="21"/>
              </w:rPr>
              <w:t>主要负责检察机关教育培训、服务保障等工作。</w:t>
            </w:r>
          </w:p>
        </w:tc>
        <w:tc>
          <w:tcPr>
            <w:tcW w:w="735" w:type="dxa"/>
            <w:vAlign w:val="center"/>
          </w:tcPr>
          <w:p w:rsidR="005F0E97" w:rsidRPr="003106E7" w:rsidRDefault="005F0E97" w:rsidP="004B495C">
            <w:pPr>
              <w:spacing w:line="260" w:lineRule="exact"/>
              <w:rPr>
                <w:rFonts w:ascii="仿宋_GB2312" w:eastAsia="仿宋_GB2312" w:hAnsi="仿宋_GB2312" w:cs="仿宋_GB2312"/>
                <w:sz w:val="24"/>
              </w:rPr>
            </w:pPr>
          </w:p>
        </w:tc>
      </w:tr>
      <w:tr w:rsidR="005F0E97" w:rsidRPr="003106E7" w:rsidTr="004B495C">
        <w:trPr>
          <w:jc w:val="center"/>
        </w:trPr>
        <w:tc>
          <w:tcPr>
            <w:tcW w:w="573" w:type="dxa"/>
            <w:vMerge w:val="restart"/>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4</w:t>
            </w:r>
          </w:p>
        </w:tc>
        <w:tc>
          <w:tcPr>
            <w:tcW w:w="1722" w:type="dxa"/>
            <w:vMerge w:val="restart"/>
            <w:vAlign w:val="center"/>
          </w:tcPr>
          <w:p w:rsidR="005F0E97" w:rsidRPr="003106E7" w:rsidRDefault="005F0E97" w:rsidP="004B495C">
            <w:pPr>
              <w:spacing w:line="320" w:lineRule="exact"/>
              <w:rPr>
                <w:rFonts w:ascii="仿宋_GB2312" w:eastAsia="仿宋_GB2312"/>
                <w:szCs w:val="21"/>
              </w:rPr>
            </w:pPr>
            <w:r>
              <w:rPr>
                <w:rFonts w:ascii="仿宋_GB2312" w:eastAsia="仿宋_GB2312" w:hint="eastAsia"/>
                <w:szCs w:val="21"/>
              </w:rPr>
              <w:t>广元</w:t>
            </w:r>
            <w:r w:rsidRPr="003106E7">
              <w:rPr>
                <w:rFonts w:ascii="仿宋_GB2312" w:eastAsia="仿宋_GB2312" w:hint="eastAsia"/>
                <w:szCs w:val="21"/>
              </w:rPr>
              <w:t>市发展和改革委</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广元市经济信息中心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广元市利州区文化路</w:t>
            </w:r>
            <w:r w:rsidRPr="003106E7">
              <w:rPr>
                <w:rFonts w:ascii="仿宋_GB2312" w:eastAsia="仿宋_GB2312"/>
                <w:szCs w:val="21"/>
              </w:rPr>
              <w:t>7</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负责全市宏观经济决策和调控的信息支持以及技术服务等工作。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广元市粮油质量监测站</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广元市文化路</w:t>
            </w:r>
            <w:r w:rsidRPr="003106E7">
              <w:rPr>
                <w:rFonts w:ascii="仿宋_GB2312" w:eastAsia="仿宋_GB2312"/>
                <w:szCs w:val="21"/>
              </w:rPr>
              <w:t>46</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负责全市粮食行业质量安全风险监测计划及方案的实施等工作。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restart"/>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5</w:t>
            </w:r>
          </w:p>
        </w:tc>
        <w:tc>
          <w:tcPr>
            <w:tcW w:w="1722" w:type="dxa"/>
            <w:vMerge w:val="restart"/>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广元市住房和城乡建设局</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广元市住房保障和房地产事务中心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四川省广元市利州东路</w:t>
            </w:r>
            <w:r w:rsidRPr="003106E7">
              <w:rPr>
                <w:rFonts w:ascii="仿宋_GB2312" w:eastAsia="仿宋_GB2312"/>
                <w:szCs w:val="21"/>
              </w:rPr>
              <w:t>612</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主要负责负责房地产市场、房地产交易、物业管理、老旧小区改造、房地产中介机构等方面的事务性工作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广元市城市照明事务中心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四川省广元市东坝光明公寓</w:t>
            </w:r>
          </w:p>
        </w:tc>
        <w:tc>
          <w:tcPr>
            <w:tcW w:w="5429" w:type="dxa"/>
            <w:vAlign w:val="center"/>
          </w:tcPr>
          <w:p w:rsidR="005F0E97" w:rsidRPr="00C93080" w:rsidRDefault="005F0E97" w:rsidP="004B495C">
            <w:pPr>
              <w:spacing w:line="320" w:lineRule="exact"/>
              <w:rPr>
                <w:rFonts w:ascii="仿宋_GB2312" w:eastAsia="仿宋_GB2312"/>
                <w:spacing w:val="-6"/>
                <w:szCs w:val="21"/>
              </w:rPr>
            </w:pPr>
            <w:r w:rsidRPr="00C93080">
              <w:rPr>
                <w:rFonts w:ascii="仿宋_GB2312" w:eastAsia="仿宋_GB2312" w:hint="eastAsia"/>
                <w:spacing w:val="-6"/>
                <w:szCs w:val="21"/>
              </w:rPr>
              <w:t>主要负责市城区城市道路照明设施设备、公共景观照明工程的设计审查、日常管理、维修维护和照明节能新技术使用等工作。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广元市城乡建设档案馆</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四川省广元市利州东路</w:t>
            </w:r>
            <w:r w:rsidRPr="003106E7">
              <w:rPr>
                <w:rFonts w:ascii="仿宋_GB2312" w:eastAsia="仿宋_GB2312"/>
                <w:szCs w:val="21"/>
              </w:rPr>
              <w:t>612</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主要负责住房城乡建设档案的归集、管理、利用等工作。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广元市园林绿化事务中心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四川省广元市东坝光明公寓</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主要负责市城区绿地系统、园林绿化基建项目的规划编制并实施，承担园林绿化相关行政辅助和事务性工作。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restart"/>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6</w:t>
            </w:r>
          </w:p>
        </w:tc>
        <w:tc>
          <w:tcPr>
            <w:tcW w:w="1722" w:type="dxa"/>
            <w:vMerge w:val="restart"/>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广元市市场监督管理局</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广元市食品药品检验检测中心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广元市利州区小西街日新巷</w:t>
            </w:r>
            <w:r w:rsidRPr="003106E7">
              <w:rPr>
                <w:rFonts w:ascii="仿宋_GB2312" w:eastAsia="仿宋_GB2312"/>
                <w:szCs w:val="21"/>
              </w:rPr>
              <w:t>6</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pacing w:val="-10"/>
                <w:szCs w:val="21"/>
              </w:rPr>
            </w:pPr>
            <w:r w:rsidRPr="003106E7">
              <w:rPr>
                <w:rFonts w:ascii="仿宋_GB2312" w:eastAsia="仿宋_GB2312" w:hint="eastAsia"/>
                <w:spacing w:val="-10"/>
                <w:szCs w:val="21"/>
              </w:rPr>
              <w:t>主要开展辖区内食品</w:t>
            </w:r>
            <w:r w:rsidRPr="003106E7">
              <w:rPr>
                <w:rFonts w:ascii="仿宋_GB2312" w:eastAsia="仿宋_GB2312"/>
                <w:spacing w:val="-10"/>
                <w:szCs w:val="21"/>
              </w:rPr>
              <w:t>(</w:t>
            </w:r>
            <w:r w:rsidRPr="003106E7">
              <w:rPr>
                <w:rFonts w:ascii="仿宋_GB2312" w:eastAsia="仿宋_GB2312" w:hint="eastAsia"/>
                <w:spacing w:val="-10"/>
                <w:szCs w:val="21"/>
              </w:rPr>
              <w:t>含保健食品）、药品、化妆品的检验，承担上级下达的抽检任务和社会范围内的委托检验等工作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广元市知识产权管理处</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广元市利州区利州东路二段</w:t>
            </w:r>
            <w:r w:rsidRPr="003106E7">
              <w:rPr>
                <w:rFonts w:ascii="仿宋_GB2312" w:eastAsia="仿宋_GB2312"/>
                <w:szCs w:val="21"/>
              </w:rPr>
              <w:t>686</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主要组织开展全市知识产权法律法规的宣传普及和教育培训等工作。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838"/>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广元市产品质量监督检验所</w:t>
            </w:r>
          </w:p>
        </w:tc>
        <w:tc>
          <w:tcPr>
            <w:tcW w:w="1080" w:type="dxa"/>
            <w:vAlign w:val="center"/>
          </w:tcPr>
          <w:p w:rsidR="005F0E97" w:rsidRPr="00C93080" w:rsidRDefault="005F0E97" w:rsidP="004B495C">
            <w:pPr>
              <w:spacing w:line="320" w:lineRule="exact"/>
              <w:jc w:val="center"/>
              <w:rPr>
                <w:rFonts w:ascii="仿宋_GB2312" w:eastAsia="仿宋_GB2312"/>
                <w:spacing w:val="-14"/>
                <w:szCs w:val="21"/>
              </w:rPr>
            </w:pPr>
            <w:r w:rsidRPr="00C93080">
              <w:rPr>
                <w:rFonts w:ascii="仿宋_GB2312" w:eastAsia="仿宋_GB2312" w:hint="eastAsia"/>
                <w:spacing w:val="-14"/>
                <w:szCs w:val="21"/>
              </w:rPr>
              <w:t>核定收支</w:t>
            </w:r>
            <w:r w:rsidRPr="00C93080">
              <w:rPr>
                <w:rFonts w:ascii="仿宋_GB2312" w:eastAsia="仿宋_GB2312"/>
                <w:spacing w:val="-14"/>
                <w:szCs w:val="21"/>
              </w:rPr>
              <w:t>,</w:t>
            </w:r>
            <w:r w:rsidRPr="00C93080">
              <w:rPr>
                <w:rFonts w:ascii="仿宋_GB2312" w:eastAsia="仿宋_GB2312" w:hint="eastAsia"/>
                <w:spacing w:val="-14"/>
                <w:szCs w:val="21"/>
              </w:rPr>
              <w:t>定额</w:t>
            </w:r>
            <w:r w:rsidRPr="00C93080">
              <w:rPr>
                <w:rFonts w:ascii="仿宋_GB2312" w:eastAsia="仿宋_GB2312"/>
                <w:spacing w:val="-14"/>
                <w:szCs w:val="21"/>
              </w:rPr>
              <w:t>(</w:t>
            </w:r>
            <w:r w:rsidRPr="00C93080">
              <w:rPr>
                <w:rFonts w:ascii="仿宋_GB2312" w:eastAsia="仿宋_GB2312" w:hint="eastAsia"/>
                <w:spacing w:val="-14"/>
                <w:szCs w:val="21"/>
              </w:rPr>
              <w:t>项</w:t>
            </w:r>
            <w:r w:rsidRPr="00C93080">
              <w:rPr>
                <w:rFonts w:ascii="仿宋_GB2312" w:eastAsia="仿宋_GB2312"/>
                <w:spacing w:val="-14"/>
                <w:szCs w:val="21"/>
              </w:rPr>
              <w:t>)</w:t>
            </w:r>
            <w:r w:rsidRPr="00C93080">
              <w:rPr>
                <w:rFonts w:ascii="仿宋_GB2312" w:eastAsia="仿宋_GB2312" w:hint="eastAsia"/>
                <w:spacing w:val="-14"/>
                <w:szCs w:val="21"/>
              </w:rPr>
              <w:t>补助</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广元市利州区东坝育才路南段</w:t>
            </w:r>
            <w:r w:rsidRPr="003106E7">
              <w:rPr>
                <w:rFonts w:ascii="仿宋_GB2312" w:eastAsia="仿宋_GB2312"/>
                <w:szCs w:val="21"/>
              </w:rPr>
              <w:t>116</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主要承担国、省、市各级产品质量监督抽查和风险监测任务，承接各项产品质量委托检验和技术服务等工作。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广元市计量检定测试所</w:t>
            </w:r>
          </w:p>
        </w:tc>
        <w:tc>
          <w:tcPr>
            <w:tcW w:w="1080" w:type="dxa"/>
            <w:vAlign w:val="center"/>
          </w:tcPr>
          <w:p w:rsidR="005F0E97" w:rsidRPr="00EF1217" w:rsidRDefault="005F0E97" w:rsidP="004B495C">
            <w:pPr>
              <w:spacing w:line="320" w:lineRule="exact"/>
              <w:jc w:val="center"/>
              <w:rPr>
                <w:rFonts w:ascii="仿宋_GB2312" w:eastAsia="仿宋_GB2312"/>
                <w:spacing w:val="-14"/>
                <w:szCs w:val="21"/>
              </w:rPr>
            </w:pPr>
            <w:r w:rsidRPr="00EF1217">
              <w:rPr>
                <w:rFonts w:ascii="仿宋_GB2312" w:eastAsia="仿宋_GB2312" w:hint="eastAsia"/>
                <w:spacing w:val="-14"/>
                <w:szCs w:val="21"/>
              </w:rPr>
              <w:t>核定收支</w:t>
            </w:r>
            <w:r w:rsidRPr="00EF1217">
              <w:rPr>
                <w:rFonts w:ascii="仿宋_GB2312" w:eastAsia="仿宋_GB2312"/>
                <w:spacing w:val="-14"/>
                <w:szCs w:val="21"/>
              </w:rPr>
              <w:t>,</w:t>
            </w:r>
            <w:r w:rsidRPr="00EF1217">
              <w:rPr>
                <w:rFonts w:ascii="仿宋_GB2312" w:eastAsia="仿宋_GB2312" w:hint="eastAsia"/>
                <w:spacing w:val="-14"/>
                <w:szCs w:val="21"/>
              </w:rPr>
              <w:t>定额</w:t>
            </w:r>
            <w:r w:rsidRPr="00EF1217">
              <w:rPr>
                <w:rFonts w:ascii="仿宋_GB2312" w:eastAsia="仿宋_GB2312"/>
                <w:spacing w:val="-14"/>
                <w:szCs w:val="21"/>
              </w:rPr>
              <w:t>(</w:t>
            </w:r>
            <w:r w:rsidRPr="00EF1217">
              <w:rPr>
                <w:rFonts w:ascii="仿宋_GB2312" w:eastAsia="仿宋_GB2312" w:hint="eastAsia"/>
                <w:spacing w:val="-14"/>
                <w:szCs w:val="21"/>
              </w:rPr>
              <w:t>项</w:t>
            </w:r>
            <w:r w:rsidRPr="00EF1217">
              <w:rPr>
                <w:rFonts w:ascii="仿宋_GB2312" w:eastAsia="仿宋_GB2312"/>
                <w:spacing w:val="-14"/>
                <w:szCs w:val="21"/>
              </w:rPr>
              <w:t>)</w:t>
            </w:r>
            <w:r w:rsidRPr="00EF1217">
              <w:rPr>
                <w:rFonts w:ascii="仿宋_GB2312" w:eastAsia="仿宋_GB2312" w:hint="eastAsia"/>
                <w:spacing w:val="-14"/>
                <w:szCs w:val="21"/>
              </w:rPr>
              <w:t>补助</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广元市利州区东坝育才路南段</w:t>
            </w:r>
            <w:r w:rsidRPr="003106E7">
              <w:rPr>
                <w:rFonts w:ascii="仿宋_GB2312" w:eastAsia="仿宋_GB2312"/>
                <w:szCs w:val="21"/>
              </w:rPr>
              <w:t>116</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主要开展研究和建立广元地区社会公用计量标准，进行量值传递，执行强制检定、仲裁检定和法律规定的其他检定、测试、校准任务等工作。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广元市特种设备监督检验所</w:t>
            </w:r>
          </w:p>
        </w:tc>
        <w:tc>
          <w:tcPr>
            <w:tcW w:w="1080" w:type="dxa"/>
            <w:vAlign w:val="center"/>
          </w:tcPr>
          <w:p w:rsidR="005F0E97" w:rsidRPr="00EF1217" w:rsidRDefault="005F0E97" w:rsidP="004B495C">
            <w:pPr>
              <w:spacing w:line="320" w:lineRule="exact"/>
              <w:jc w:val="center"/>
              <w:rPr>
                <w:rFonts w:ascii="仿宋_GB2312" w:eastAsia="仿宋_GB2312"/>
                <w:spacing w:val="-14"/>
                <w:szCs w:val="21"/>
              </w:rPr>
            </w:pPr>
            <w:r w:rsidRPr="00EF1217">
              <w:rPr>
                <w:rFonts w:ascii="仿宋_GB2312" w:eastAsia="仿宋_GB2312" w:hint="eastAsia"/>
                <w:spacing w:val="-14"/>
                <w:szCs w:val="21"/>
              </w:rPr>
              <w:t>核定收支</w:t>
            </w:r>
            <w:r w:rsidRPr="00EF1217">
              <w:rPr>
                <w:rFonts w:ascii="仿宋_GB2312" w:eastAsia="仿宋_GB2312"/>
                <w:spacing w:val="-14"/>
                <w:szCs w:val="21"/>
              </w:rPr>
              <w:t>,</w:t>
            </w:r>
            <w:r w:rsidRPr="00EF1217">
              <w:rPr>
                <w:rFonts w:ascii="仿宋_GB2312" w:eastAsia="仿宋_GB2312" w:hint="eastAsia"/>
                <w:spacing w:val="-14"/>
                <w:szCs w:val="21"/>
              </w:rPr>
              <w:t>定额</w:t>
            </w:r>
            <w:r w:rsidRPr="00EF1217">
              <w:rPr>
                <w:rFonts w:ascii="仿宋_GB2312" w:eastAsia="仿宋_GB2312"/>
                <w:spacing w:val="-14"/>
                <w:szCs w:val="21"/>
              </w:rPr>
              <w:t>(</w:t>
            </w:r>
            <w:r w:rsidRPr="00EF1217">
              <w:rPr>
                <w:rFonts w:ascii="仿宋_GB2312" w:eastAsia="仿宋_GB2312" w:hint="eastAsia"/>
                <w:spacing w:val="-14"/>
                <w:szCs w:val="21"/>
              </w:rPr>
              <w:t>项</w:t>
            </w:r>
            <w:r w:rsidRPr="00EF1217">
              <w:rPr>
                <w:rFonts w:ascii="仿宋_GB2312" w:eastAsia="仿宋_GB2312"/>
                <w:spacing w:val="-14"/>
                <w:szCs w:val="21"/>
              </w:rPr>
              <w:t>)</w:t>
            </w:r>
            <w:r w:rsidRPr="00EF1217">
              <w:rPr>
                <w:rFonts w:ascii="仿宋_GB2312" w:eastAsia="仿宋_GB2312" w:hint="eastAsia"/>
                <w:spacing w:val="-14"/>
                <w:szCs w:val="21"/>
              </w:rPr>
              <w:t>补助</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广元市利州区东坝育才路南段</w:t>
            </w:r>
            <w:r w:rsidRPr="003106E7">
              <w:rPr>
                <w:rFonts w:ascii="仿宋_GB2312" w:eastAsia="仿宋_GB2312"/>
                <w:szCs w:val="21"/>
              </w:rPr>
              <w:t>116</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主要开展广元市辖区的锅炉、压力容器（含气瓶）、压力管道、电梯、起重机械等</w:t>
            </w:r>
            <w:r w:rsidRPr="003106E7">
              <w:rPr>
                <w:rFonts w:ascii="仿宋_GB2312" w:eastAsia="仿宋_GB2312"/>
                <w:szCs w:val="21"/>
              </w:rPr>
              <w:t>5</w:t>
            </w:r>
            <w:r w:rsidRPr="003106E7">
              <w:rPr>
                <w:rFonts w:ascii="仿宋_GB2312" w:eastAsia="仿宋_GB2312" w:hint="eastAsia"/>
                <w:szCs w:val="21"/>
              </w:rPr>
              <w:t>大类特种设备的定期检验和监督检验等工作。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restart"/>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7</w:t>
            </w:r>
          </w:p>
        </w:tc>
        <w:tc>
          <w:tcPr>
            <w:tcW w:w="1722" w:type="dxa"/>
            <w:vMerge w:val="restart"/>
            <w:vAlign w:val="center"/>
          </w:tcPr>
          <w:p w:rsidR="005F0E97" w:rsidRPr="003106E7" w:rsidRDefault="005F0E97" w:rsidP="004B495C">
            <w:pPr>
              <w:spacing w:line="320" w:lineRule="exact"/>
              <w:rPr>
                <w:rFonts w:ascii="仿宋_GB2312" w:eastAsia="仿宋_GB2312"/>
                <w:spacing w:val="-10"/>
                <w:szCs w:val="21"/>
              </w:rPr>
            </w:pPr>
            <w:r w:rsidRPr="003106E7">
              <w:rPr>
                <w:rFonts w:ascii="仿宋_GB2312" w:eastAsia="仿宋_GB2312" w:hint="eastAsia"/>
                <w:spacing w:val="-10"/>
                <w:szCs w:val="21"/>
              </w:rPr>
              <w:t>广元市交通运输局</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pacing w:val="-10"/>
                <w:szCs w:val="21"/>
              </w:rPr>
              <w:t>广元市交通运输指挥中心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广元市东坝人民路南段</w:t>
            </w:r>
            <w:r w:rsidRPr="003106E7">
              <w:rPr>
                <w:rFonts w:ascii="仿宋_GB2312" w:eastAsia="仿宋_GB2312"/>
                <w:szCs w:val="21"/>
              </w:rPr>
              <w:t>78</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负责全市交通运输系统电子信息网络、自动化网络的建设和维护管理等工作。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pacing w:val="-10"/>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广元市航务管理局苍溪航道段</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广元市苍溪县龙王沟街</w:t>
            </w:r>
            <w:r w:rsidRPr="003106E7">
              <w:rPr>
                <w:rFonts w:ascii="仿宋_GB2312" w:eastAsia="仿宋_GB2312"/>
                <w:szCs w:val="21"/>
              </w:rPr>
              <w:t>96</w:t>
            </w:r>
            <w:r w:rsidRPr="003106E7">
              <w:rPr>
                <w:rFonts w:ascii="仿宋_GB2312" w:eastAsia="仿宋_GB2312" w:hint="eastAsia"/>
                <w:szCs w:val="21"/>
              </w:rPr>
              <w:t>号</w:t>
            </w:r>
          </w:p>
        </w:tc>
        <w:tc>
          <w:tcPr>
            <w:tcW w:w="5429" w:type="dxa"/>
            <w:vAlign w:val="center"/>
          </w:tcPr>
          <w:p w:rsidR="005F0E97" w:rsidRPr="00C93080" w:rsidRDefault="005F0E97" w:rsidP="004B495C">
            <w:pPr>
              <w:spacing w:line="320" w:lineRule="exact"/>
              <w:rPr>
                <w:rFonts w:ascii="仿宋_GB2312" w:eastAsia="仿宋_GB2312"/>
                <w:spacing w:val="-8"/>
                <w:szCs w:val="21"/>
              </w:rPr>
            </w:pPr>
            <w:r w:rsidRPr="00C93080">
              <w:rPr>
                <w:rFonts w:ascii="仿宋_GB2312" w:eastAsia="仿宋_GB2312" w:hint="eastAsia"/>
                <w:spacing w:val="-8"/>
                <w:szCs w:val="21"/>
              </w:rPr>
              <w:t>负责嘉陵江虎跳邢家滩至阆中涧溪口航道的维护管理等工作。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restart"/>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8</w:t>
            </w:r>
          </w:p>
        </w:tc>
        <w:tc>
          <w:tcPr>
            <w:tcW w:w="1722" w:type="dxa"/>
            <w:vMerge w:val="restart"/>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广元市司法局</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市恒信公证处</w:t>
            </w:r>
          </w:p>
        </w:tc>
        <w:tc>
          <w:tcPr>
            <w:tcW w:w="1080" w:type="dxa"/>
            <w:vAlign w:val="center"/>
          </w:tcPr>
          <w:p w:rsidR="005F0E97" w:rsidRPr="00EF1217" w:rsidRDefault="005F0E97" w:rsidP="004B495C">
            <w:pPr>
              <w:spacing w:line="320" w:lineRule="exact"/>
              <w:jc w:val="center"/>
              <w:rPr>
                <w:rFonts w:ascii="仿宋_GB2312" w:eastAsia="仿宋_GB2312"/>
                <w:spacing w:val="-14"/>
                <w:szCs w:val="21"/>
              </w:rPr>
            </w:pPr>
            <w:r w:rsidRPr="00EF1217">
              <w:rPr>
                <w:rFonts w:ascii="仿宋_GB2312" w:eastAsia="仿宋_GB2312" w:hint="eastAsia"/>
                <w:spacing w:val="-14"/>
                <w:szCs w:val="21"/>
              </w:rPr>
              <w:t>核定收支</w:t>
            </w:r>
            <w:r w:rsidRPr="00EF1217">
              <w:rPr>
                <w:rFonts w:ascii="仿宋_GB2312" w:eastAsia="仿宋_GB2312"/>
                <w:spacing w:val="-14"/>
                <w:szCs w:val="21"/>
              </w:rPr>
              <w:t>,</w:t>
            </w:r>
            <w:r w:rsidRPr="00EF1217">
              <w:rPr>
                <w:rFonts w:ascii="仿宋_GB2312" w:eastAsia="仿宋_GB2312" w:hint="eastAsia"/>
                <w:spacing w:val="-14"/>
                <w:szCs w:val="21"/>
              </w:rPr>
              <w:t>定额</w:t>
            </w:r>
            <w:r w:rsidRPr="00EF1217">
              <w:rPr>
                <w:rFonts w:ascii="仿宋_GB2312" w:eastAsia="仿宋_GB2312"/>
                <w:spacing w:val="-14"/>
                <w:szCs w:val="21"/>
              </w:rPr>
              <w:t>(</w:t>
            </w:r>
            <w:r w:rsidRPr="00EF1217">
              <w:rPr>
                <w:rFonts w:ascii="仿宋_GB2312" w:eastAsia="仿宋_GB2312" w:hint="eastAsia"/>
                <w:spacing w:val="-14"/>
                <w:szCs w:val="21"/>
              </w:rPr>
              <w:t>项</w:t>
            </w:r>
            <w:r w:rsidRPr="00EF1217">
              <w:rPr>
                <w:rFonts w:ascii="仿宋_GB2312" w:eastAsia="仿宋_GB2312"/>
                <w:spacing w:val="-14"/>
                <w:szCs w:val="21"/>
              </w:rPr>
              <w:t>)</w:t>
            </w:r>
            <w:r w:rsidRPr="00EF1217">
              <w:rPr>
                <w:rFonts w:ascii="仿宋_GB2312" w:eastAsia="仿宋_GB2312" w:hint="eastAsia"/>
                <w:spacing w:val="-14"/>
                <w:szCs w:val="21"/>
              </w:rPr>
              <w:t>补助</w:t>
            </w:r>
          </w:p>
        </w:tc>
        <w:tc>
          <w:tcPr>
            <w:tcW w:w="1980" w:type="dxa"/>
            <w:vAlign w:val="center"/>
          </w:tcPr>
          <w:p w:rsidR="005F0E97" w:rsidRPr="003106E7" w:rsidRDefault="005F0E97" w:rsidP="004B495C">
            <w:pPr>
              <w:spacing w:line="320" w:lineRule="exact"/>
              <w:rPr>
                <w:rFonts w:ascii="仿宋_GB2312" w:eastAsia="仿宋_GB2312"/>
                <w:spacing w:val="-10"/>
                <w:szCs w:val="21"/>
              </w:rPr>
            </w:pPr>
            <w:r w:rsidRPr="003106E7">
              <w:rPr>
                <w:rFonts w:ascii="仿宋_GB2312" w:eastAsia="仿宋_GB2312" w:hint="eastAsia"/>
                <w:spacing w:val="-10"/>
                <w:szCs w:val="21"/>
              </w:rPr>
              <w:t>广元市利州区玉潭路</w:t>
            </w:r>
            <w:r w:rsidRPr="003106E7">
              <w:rPr>
                <w:rFonts w:ascii="仿宋_GB2312" w:eastAsia="仿宋_GB2312"/>
                <w:spacing w:val="-10"/>
                <w:szCs w:val="21"/>
              </w:rPr>
              <w:t>50</w:t>
            </w:r>
            <w:r w:rsidRPr="003106E7">
              <w:rPr>
                <w:rFonts w:ascii="仿宋_GB2312" w:eastAsia="仿宋_GB2312" w:hint="eastAsia"/>
                <w:spacing w:val="-10"/>
                <w:szCs w:val="21"/>
              </w:rPr>
              <w:t>号广元市人民政府政务服务中心</w:t>
            </w:r>
            <w:r w:rsidRPr="003106E7">
              <w:rPr>
                <w:rFonts w:ascii="仿宋_GB2312" w:eastAsia="仿宋_GB2312"/>
                <w:spacing w:val="-10"/>
                <w:szCs w:val="21"/>
              </w:rPr>
              <w:t>A</w:t>
            </w:r>
            <w:r w:rsidRPr="003106E7">
              <w:rPr>
                <w:rFonts w:ascii="仿宋_GB2312" w:eastAsia="仿宋_GB2312" w:hint="eastAsia"/>
                <w:spacing w:val="-10"/>
                <w:szCs w:val="21"/>
              </w:rPr>
              <w:t>区一楼</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根据自然人、法人或者其他组织的申请，依照法定程序对民事法律行为、有法律意义的事实和文书的真实性、合法性予以证明。</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816"/>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广元仲裁委员会秘书处</w:t>
            </w:r>
          </w:p>
        </w:tc>
        <w:tc>
          <w:tcPr>
            <w:tcW w:w="1080" w:type="dxa"/>
            <w:vAlign w:val="center"/>
          </w:tcPr>
          <w:p w:rsidR="005F0E97" w:rsidRPr="00EF1217" w:rsidRDefault="005F0E97" w:rsidP="004B495C">
            <w:pPr>
              <w:spacing w:line="320" w:lineRule="exact"/>
              <w:jc w:val="center"/>
              <w:rPr>
                <w:rFonts w:ascii="仿宋_GB2312" w:eastAsia="仿宋_GB2312"/>
                <w:spacing w:val="-14"/>
                <w:szCs w:val="21"/>
              </w:rPr>
            </w:pPr>
            <w:r w:rsidRPr="00EF1217">
              <w:rPr>
                <w:rFonts w:ascii="仿宋_GB2312" w:eastAsia="仿宋_GB2312" w:hint="eastAsia"/>
                <w:spacing w:val="-14"/>
                <w:szCs w:val="21"/>
              </w:rPr>
              <w:t>核定收支</w:t>
            </w:r>
            <w:r w:rsidRPr="00EF1217">
              <w:rPr>
                <w:rFonts w:ascii="仿宋_GB2312" w:eastAsia="仿宋_GB2312"/>
                <w:spacing w:val="-14"/>
                <w:szCs w:val="21"/>
              </w:rPr>
              <w:t>,</w:t>
            </w:r>
            <w:r w:rsidRPr="00EF1217">
              <w:rPr>
                <w:rFonts w:ascii="仿宋_GB2312" w:eastAsia="仿宋_GB2312" w:hint="eastAsia"/>
                <w:spacing w:val="-14"/>
                <w:szCs w:val="21"/>
              </w:rPr>
              <w:t>定额</w:t>
            </w:r>
            <w:r w:rsidRPr="00EF1217">
              <w:rPr>
                <w:rFonts w:ascii="仿宋_GB2312" w:eastAsia="仿宋_GB2312"/>
                <w:spacing w:val="-14"/>
                <w:szCs w:val="21"/>
              </w:rPr>
              <w:t>(</w:t>
            </w:r>
            <w:r w:rsidRPr="00EF1217">
              <w:rPr>
                <w:rFonts w:ascii="仿宋_GB2312" w:eastAsia="仿宋_GB2312" w:hint="eastAsia"/>
                <w:spacing w:val="-14"/>
                <w:szCs w:val="21"/>
              </w:rPr>
              <w:t>项</w:t>
            </w:r>
            <w:r w:rsidRPr="00EF1217">
              <w:rPr>
                <w:rFonts w:ascii="仿宋_GB2312" w:eastAsia="仿宋_GB2312"/>
                <w:spacing w:val="-14"/>
                <w:szCs w:val="21"/>
              </w:rPr>
              <w:t>)</w:t>
            </w:r>
            <w:r w:rsidRPr="00EF1217">
              <w:rPr>
                <w:rFonts w:ascii="仿宋_GB2312" w:eastAsia="仿宋_GB2312" w:hint="eastAsia"/>
                <w:spacing w:val="-14"/>
                <w:szCs w:val="21"/>
              </w:rPr>
              <w:t>补助</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广元市利州区花都步行街</w:t>
            </w:r>
            <w:r w:rsidRPr="003106E7">
              <w:rPr>
                <w:rFonts w:ascii="仿宋_GB2312" w:eastAsia="仿宋_GB2312"/>
                <w:szCs w:val="21"/>
              </w:rPr>
              <w:t>2</w:t>
            </w:r>
            <w:r w:rsidRPr="003106E7">
              <w:rPr>
                <w:rFonts w:ascii="仿宋_GB2312" w:eastAsia="仿宋_GB2312" w:hint="eastAsia"/>
                <w:szCs w:val="21"/>
              </w:rPr>
              <w:t>楼</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承担市仲裁委的日常工作，具体办理仲裁案件受理、仲裁文书送达、档案管理等程序性事务，收取和管理仲裁费用等。</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9</w:t>
            </w:r>
          </w:p>
        </w:tc>
        <w:tc>
          <w:tcPr>
            <w:tcW w:w="1722" w:type="dxa"/>
            <w:vAlign w:val="center"/>
          </w:tcPr>
          <w:p w:rsidR="005F0E97" w:rsidRPr="003106E7" w:rsidRDefault="005F0E97" w:rsidP="004B495C">
            <w:pPr>
              <w:spacing w:line="320" w:lineRule="exact"/>
              <w:rPr>
                <w:rFonts w:ascii="仿宋_GB2312" w:eastAsia="仿宋_GB2312"/>
                <w:szCs w:val="21"/>
              </w:rPr>
            </w:pPr>
            <w:r>
              <w:rPr>
                <w:rFonts w:ascii="仿宋_GB2312" w:eastAsia="仿宋_GB2312" w:hint="eastAsia"/>
                <w:szCs w:val="21"/>
              </w:rPr>
              <w:t>广元</w:t>
            </w:r>
            <w:r w:rsidRPr="003106E7">
              <w:rPr>
                <w:rFonts w:ascii="仿宋_GB2312" w:eastAsia="仿宋_GB2312" w:hint="eastAsia"/>
                <w:szCs w:val="21"/>
              </w:rPr>
              <w:t>市国资委</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市国有资产管理中心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广元市利州区利州东路一段</w:t>
            </w:r>
            <w:r w:rsidRPr="003106E7">
              <w:rPr>
                <w:rFonts w:ascii="仿宋_GB2312" w:eastAsia="仿宋_GB2312"/>
                <w:szCs w:val="21"/>
              </w:rPr>
              <w:t>246</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负责管理市直机关经营性国有资产，负责收益的收取、解缴和相关资产的物业管理，履行授权管理的国有资产保值增值责任。</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restart"/>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10</w:t>
            </w:r>
          </w:p>
        </w:tc>
        <w:tc>
          <w:tcPr>
            <w:tcW w:w="1722" w:type="dxa"/>
            <w:vMerge w:val="restart"/>
            <w:vAlign w:val="center"/>
          </w:tcPr>
          <w:p w:rsidR="005F0E97" w:rsidRPr="003106E7" w:rsidRDefault="005F0E97" w:rsidP="004B495C">
            <w:pPr>
              <w:spacing w:line="320" w:lineRule="exact"/>
              <w:rPr>
                <w:rFonts w:ascii="仿宋_GB2312" w:eastAsia="仿宋_GB2312"/>
                <w:spacing w:val="-10"/>
                <w:szCs w:val="21"/>
              </w:rPr>
            </w:pPr>
            <w:r w:rsidRPr="003106E7">
              <w:rPr>
                <w:rFonts w:ascii="仿宋_GB2312" w:eastAsia="仿宋_GB2312" w:hint="eastAsia"/>
                <w:spacing w:val="-10"/>
                <w:szCs w:val="21"/>
              </w:rPr>
              <w:t>广元市应急管理局</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广元市生产安全应急救</w:t>
            </w:r>
            <w:r w:rsidRPr="003106E7">
              <w:rPr>
                <w:rFonts w:ascii="仿宋_GB2312" w:eastAsia="仿宋_GB2312" w:hint="eastAsia"/>
                <w:szCs w:val="21"/>
              </w:rPr>
              <w:lastRenderedPageBreak/>
              <w:t>援支队</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lastRenderedPageBreak/>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利州区河西办事处回</w:t>
            </w:r>
            <w:r w:rsidRPr="003106E7">
              <w:rPr>
                <w:rFonts w:ascii="仿宋_GB2312" w:eastAsia="仿宋_GB2312" w:hint="eastAsia"/>
                <w:szCs w:val="21"/>
              </w:rPr>
              <w:lastRenderedPageBreak/>
              <w:t>龙河群心村宏达路</w:t>
            </w:r>
            <w:r w:rsidRPr="003106E7">
              <w:rPr>
                <w:rFonts w:ascii="仿宋_GB2312" w:eastAsia="仿宋_GB2312"/>
                <w:szCs w:val="21"/>
              </w:rPr>
              <w:t>183</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lastRenderedPageBreak/>
              <w:t>负责全市煤矿、非煤矿山、危险化学品及其它生产安全事故</w:t>
            </w:r>
            <w:r w:rsidRPr="003106E7">
              <w:rPr>
                <w:rFonts w:ascii="仿宋_GB2312" w:eastAsia="仿宋_GB2312" w:hint="eastAsia"/>
                <w:szCs w:val="21"/>
              </w:rPr>
              <w:lastRenderedPageBreak/>
              <w:t>的抢险应急救援等工作。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pacing w:val="-10"/>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广元市应急管理科技信息中心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利州区利州东路一段</w:t>
            </w:r>
            <w:r w:rsidRPr="003106E7">
              <w:rPr>
                <w:rFonts w:ascii="仿宋_GB2312" w:eastAsia="仿宋_GB2312"/>
                <w:szCs w:val="21"/>
              </w:rPr>
              <w:t>438</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承担市级应急管理、安全生产科技和信息化建设；负责应急管理大数据中心管理事等工作。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restart"/>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11</w:t>
            </w:r>
          </w:p>
        </w:tc>
        <w:tc>
          <w:tcPr>
            <w:tcW w:w="1722" w:type="dxa"/>
            <w:vMerge w:val="restart"/>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广元市民政局</w:t>
            </w:r>
          </w:p>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pacing w:val="-8"/>
                <w:szCs w:val="21"/>
              </w:rPr>
            </w:pPr>
            <w:r w:rsidRPr="003106E7">
              <w:rPr>
                <w:rFonts w:ascii="仿宋_GB2312" w:eastAsia="仿宋_GB2312" w:hint="eastAsia"/>
                <w:spacing w:val="-8"/>
                <w:szCs w:val="21"/>
              </w:rPr>
              <w:t>广元市社会救助综合服务中心（市康复村管理中心）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广元市利州区东坝嘉陵路北段</w:t>
            </w:r>
            <w:r w:rsidRPr="003106E7">
              <w:rPr>
                <w:rFonts w:ascii="仿宋_GB2312" w:eastAsia="仿宋_GB2312"/>
                <w:szCs w:val="21"/>
              </w:rPr>
              <w:t>66</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负责全市低收入家庭经济状况信息数据库的建立、维护以及信息查询和核对等工作。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广元市慈善事业和社会工作发展中心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广元市利州区东坝嘉陵路北段</w:t>
            </w:r>
            <w:r w:rsidRPr="003106E7">
              <w:rPr>
                <w:rFonts w:ascii="仿宋_GB2312" w:eastAsia="仿宋_GB2312"/>
                <w:szCs w:val="21"/>
              </w:rPr>
              <w:t>66</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承担慈善总会日常工作，筹募善款，开展慈善救助；开展社会工作和志愿服务宣传与培训，建立社会工作人才和项目库，培育社工机构和志愿服务组织，指导社工机构和志愿组织开展公益活动等。</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广元市社会福利院</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广元市利州区东坝嘉陵路北段</w:t>
            </w:r>
            <w:r w:rsidRPr="003106E7">
              <w:rPr>
                <w:rFonts w:ascii="仿宋_GB2312" w:eastAsia="仿宋_GB2312"/>
                <w:szCs w:val="21"/>
              </w:rPr>
              <w:t>66</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负责城市特困人员集中供养；为低收入老人、经济困难的失能半失能老人、计划生育特殊家庭老人提供无偿和低收费托养服务。</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广元市雪峰公墓管理所</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自收自支</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广元市利州区雪峰村五组</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承担骨灰安葬及墓地建设管理等事务工作。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Align w:val="center"/>
          </w:tcPr>
          <w:p w:rsidR="005F0E97" w:rsidRPr="003106E7" w:rsidRDefault="005F0E97" w:rsidP="004B495C">
            <w:pPr>
              <w:spacing w:line="320" w:lineRule="exact"/>
              <w:jc w:val="center"/>
              <w:rPr>
                <w:rFonts w:ascii="仿宋_GB2312" w:eastAsia="仿宋_GB2312" w:hint="eastAsia"/>
                <w:szCs w:val="21"/>
              </w:rPr>
            </w:pPr>
            <w:r>
              <w:rPr>
                <w:rFonts w:ascii="仿宋_GB2312" w:eastAsia="仿宋_GB2312" w:hint="eastAsia"/>
                <w:szCs w:val="21"/>
              </w:rPr>
              <w:t>12</w:t>
            </w:r>
          </w:p>
        </w:tc>
        <w:tc>
          <w:tcPr>
            <w:tcW w:w="1722" w:type="dxa"/>
            <w:vAlign w:val="center"/>
          </w:tcPr>
          <w:p w:rsidR="005F0E97" w:rsidRPr="003106E7" w:rsidRDefault="005F0E97" w:rsidP="004B495C">
            <w:pPr>
              <w:spacing w:line="320" w:lineRule="exact"/>
              <w:rPr>
                <w:rFonts w:ascii="仿宋_GB2312" w:eastAsia="仿宋_GB2312" w:hint="eastAsia"/>
                <w:szCs w:val="21"/>
              </w:rPr>
            </w:pPr>
            <w:r>
              <w:rPr>
                <w:rFonts w:ascii="仿宋_GB2312" w:eastAsia="仿宋_GB2312" w:hint="eastAsia"/>
                <w:szCs w:val="21"/>
              </w:rPr>
              <w:t>广元</w:t>
            </w:r>
            <w:r w:rsidRPr="003106E7">
              <w:rPr>
                <w:rFonts w:ascii="仿宋_GB2312" w:eastAsia="仿宋_GB2312" w:hint="eastAsia"/>
                <w:szCs w:val="21"/>
              </w:rPr>
              <w:t>市住房公积金管理中心</w:t>
            </w:r>
          </w:p>
        </w:tc>
        <w:tc>
          <w:tcPr>
            <w:tcW w:w="2268" w:type="dxa"/>
            <w:vAlign w:val="center"/>
          </w:tcPr>
          <w:p w:rsidR="005F0E97" w:rsidRPr="003106E7" w:rsidRDefault="005F0E97" w:rsidP="004B495C">
            <w:pPr>
              <w:spacing w:line="300" w:lineRule="exact"/>
              <w:rPr>
                <w:rFonts w:ascii="仿宋_GB2312" w:eastAsia="仿宋_GB2312" w:hAnsi="仿宋_GB2312" w:cs="仿宋_GB2312" w:hint="eastAsia"/>
                <w:sz w:val="24"/>
              </w:rPr>
            </w:pPr>
            <w:r w:rsidRPr="003106E7">
              <w:rPr>
                <w:rFonts w:ascii="仿宋_GB2312" w:eastAsia="仿宋_GB2312" w:hAnsi="仿宋_GB2312" w:cs="仿宋_GB2312" w:hint="eastAsia"/>
                <w:sz w:val="24"/>
              </w:rPr>
              <w:t>广元市住房公积金管理中心</w:t>
            </w:r>
          </w:p>
        </w:tc>
        <w:tc>
          <w:tcPr>
            <w:tcW w:w="1080" w:type="dxa"/>
            <w:vAlign w:val="center"/>
          </w:tcPr>
          <w:p w:rsidR="005F0E97" w:rsidRPr="003106E7" w:rsidRDefault="005F0E97" w:rsidP="004B495C">
            <w:pPr>
              <w:spacing w:line="300" w:lineRule="exact"/>
              <w:jc w:val="center"/>
              <w:rPr>
                <w:rFonts w:ascii="仿宋_GB2312" w:eastAsia="仿宋_GB2312" w:hAnsi="仿宋_GB2312" w:cs="仿宋_GB2312" w:hint="eastAsia"/>
                <w:sz w:val="24"/>
              </w:rPr>
            </w:pPr>
            <w:r w:rsidRPr="003106E7">
              <w:rPr>
                <w:rFonts w:ascii="仿宋_GB2312" w:eastAsia="仿宋_GB2312" w:hAnsi="仿宋_GB2312" w:cs="仿宋_GB2312" w:hint="eastAsia"/>
                <w:sz w:val="24"/>
              </w:rPr>
              <w:t>全额拨款</w:t>
            </w:r>
          </w:p>
        </w:tc>
        <w:tc>
          <w:tcPr>
            <w:tcW w:w="1980" w:type="dxa"/>
            <w:vAlign w:val="center"/>
          </w:tcPr>
          <w:p w:rsidR="005F0E97" w:rsidRPr="003106E7" w:rsidRDefault="005F0E97" w:rsidP="004B495C">
            <w:pPr>
              <w:spacing w:line="300" w:lineRule="exact"/>
              <w:rPr>
                <w:rFonts w:ascii="仿宋_GB2312" w:eastAsia="仿宋_GB2312" w:hAnsi="仿宋_GB2312" w:cs="仿宋_GB2312"/>
                <w:sz w:val="24"/>
              </w:rPr>
            </w:pPr>
            <w:r w:rsidRPr="003106E7">
              <w:rPr>
                <w:rFonts w:ascii="仿宋_GB2312" w:eastAsia="仿宋_GB2312" w:hAnsi="仿宋_GB2312" w:cs="仿宋_GB2312" w:hint="eastAsia"/>
                <w:sz w:val="24"/>
              </w:rPr>
              <w:t>广元市利州区莲花路197号</w:t>
            </w:r>
          </w:p>
        </w:tc>
        <w:tc>
          <w:tcPr>
            <w:tcW w:w="5429" w:type="dxa"/>
            <w:vAlign w:val="center"/>
          </w:tcPr>
          <w:p w:rsidR="005F0E97" w:rsidRPr="003106E7" w:rsidRDefault="005F0E97" w:rsidP="004B495C">
            <w:pPr>
              <w:spacing w:line="300" w:lineRule="exact"/>
              <w:rPr>
                <w:rFonts w:ascii="仿宋_GB2312" w:eastAsia="仿宋_GB2312" w:hAnsi="仿宋_GB2312" w:cs="仿宋_GB2312" w:hint="eastAsia"/>
                <w:sz w:val="24"/>
              </w:rPr>
            </w:pPr>
            <w:r w:rsidRPr="003106E7">
              <w:rPr>
                <w:rFonts w:ascii="仿宋_GB2312" w:eastAsia="仿宋_GB2312" w:hAnsi="仿宋_GB2312" w:cs="仿宋_GB2312" w:hint="eastAsia"/>
                <w:sz w:val="24"/>
              </w:rPr>
              <w:t>负责全市范围内住房公积金的管理、计划与运作。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restart"/>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13</w:t>
            </w:r>
          </w:p>
        </w:tc>
        <w:tc>
          <w:tcPr>
            <w:tcW w:w="1722" w:type="dxa"/>
            <w:vMerge w:val="restart"/>
            <w:vAlign w:val="center"/>
          </w:tcPr>
          <w:p w:rsidR="005F0E97" w:rsidRPr="003106E7" w:rsidRDefault="005F0E97" w:rsidP="004B495C">
            <w:pPr>
              <w:spacing w:line="320" w:lineRule="exact"/>
              <w:rPr>
                <w:rFonts w:ascii="仿宋_GB2312" w:eastAsia="仿宋_GB2312"/>
                <w:szCs w:val="21"/>
              </w:rPr>
            </w:pPr>
            <w:r>
              <w:rPr>
                <w:rFonts w:ascii="仿宋_GB2312" w:eastAsia="仿宋_GB2312" w:hint="eastAsia"/>
                <w:szCs w:val="21"/>
              </w:rPr>
              <w:t>广元</w:t>
            </w:r>
            <w:r w:rsidRPr="003106E7">
              <w:rPr>
                <w:rFonts w:ascii="仿宋_GB2312" w:eastAsia="仿宋_GB2312" w:hint="eastAsia"/>
                <w:szCs w:val="21"/>
              </w:rPr>
              <w:t>市自然资源局</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市国土空间规划编制研究中心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pacing w:val="-8"/>
                <w:szCs w:val="21"/>
              </w:rPr>
              <w:t>利州区嘉陵路北段</w:t>
            </w:r>
            <w:r w:rsidRPr="003106E7">
              <w:rPr>
                <w:rFonts w:ascii="仿宋_GB2312" w:eastAsia="仿宋_GB2312"/>
                <w:spacing w:val="-8"/>
                <w:szCs w:val="21"/>
              </w:rPr>
              <w:t>8</w:t>
            </w:r>
            <w:r w:rsidRPr="003106E7">
              <w:rPr>
                <w:rFonts w:ascii="仿宋_GB2312" w:eastAsia="仿宋_GB2312" w:hint="eastAsia"/>
                <w:spacing w:val="-8"/>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负责国土空间规划编制、技术审查及论证等工作。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pacing w:val="-8"/>
                <w:szCs w:val="21"/>
              </w:rPr>
              <w:t>市城乡规划局经开区分局</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利州区滨河南路</w:t>
            </w:r>
            <w:r w:rsidRPr="003106E7">
              <w:rPr>
                <w:rFonts w:ascii="仿宋_GB2312" w:eastAsia="仿宋_GB2312"/>
                <w:szCs w:val="21"/>
              </w:rPr>
              <w:t>163</w:t>
            </w:r>
            <w:r w:rsidRPr="003106E7">
              <w:rPr>
                <w:rFonts w:ascii="仿宋_GB2312" w:eastAsia="仿宋_GB2312" w:hint="eastAsia"/>
                <w:szCs w:val="21"/>
              </w:rPr>
              <w:t>号</w:t>
            </w:r>
            <w:r w:rsidRPr="003106E7">
              <w:rPr>
                <w:rFonts w:ascii="仿宋_GB2312" w:eastAsia="仿宋_GB2312"/>
                <w:szCs w:val="21"/>
              </w:rPr>
              <w:t>—</w:t>
            </w:r>
            <w:r w:rsidRPr="003106E7">
              <w:rPr>
                <w:rFonts w:ascii="仿宋_GB2312" w:eastAsia="仿宋_GB2312" w:hint="eastAsia"/>
                <w:szCs w:val="21"/>
              </w:rPr>
              <w:t>广元经济技术开发区第二办公室区</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负责经开区范围内国土空间规划编制、技术审查及论证等工作。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市自然资源信息和档案管理中心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pacing w:val="-8"/>
                <w:szCs w:val="21"/>
              </w:rPr>
              <w:t>广元市利州东路</w:t>
            </w:r>
            <w:r w:rsidRPr="003106E7">
              <w:rPr>
                <w:rFonts w:ascii="仿宋_GB2312" w:eastAsia="仿宋_GB2312"/>
                <w:spacing w:val="-8"/>
                <w:szCs w:val="21"/>
              </w:rPr>
              <w:t>739</w:t>
            </w:r>
            <w:r w:rsidRPr="003106E7">
              <w:rPr>
                <w:rFonts w:ascii="仿宋_GB2312" w:eastAsia="仿宋_GB2312" w:hint="eastAsia"/>
                <w:spacing w:val="-8"/>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负责市本级数据和信息化建设、运行维护及安全保障；承担市本级自然资源档案管理工作等</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市自然资源储备</w:t>
            </w:r>
          </w:p>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交易中心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广元市利州区利州东路一段</w:t>
            </w:r>
            <w:r w:rsidRPr="003106E7">
              <w:rPr>
                <w:rFonts w:ascii="仿宋_GB2312" w:eastAsia="仿宋_GB2312"/>
                <w:szCs w:val="21"/>
              </w:rPr>
              <w:t>739</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编制市本级土地储备计划并实施储备土地实施前期开发和管护等工作。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市不动产登记中心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广元市利州区万缘街道市政务中心</w:t>
            </w:r>
            <w:r w:rsidRPr="003106E7">
              <w:rPr>
                <w:rFonts w:ascii="仿宋_GB2312" w:eastAsia="仿宋_GB2312"/>
                <w:szCs w:val="21"/>
              </w:rPr>
              <w:t>D</w:t>
            </w:r>
            <w:r w:rsidRPr="003106E7">
              <w:rPr>
                <w:rFonts w:ascii="仿宋_GB2312" w:eastAsia="仿宋_GB2312" w:hint="eastAsia"/>
                <w:szCs w:val="21"/>
              </w:rPr>
              <w:t>区</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负责城区规划区内土地、房屋等登记受理经办工作，负责不动产登记信息基础平台建设和管理。</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市自然资源局利州区分局基层自然资源所</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广元市利州区文化路</w:t>
            </w:r>
            <w:r w:rsidRPr="003106E7">
              <w:rPr>
                <w:rFonts w:ascii="仿宋_GB2312" w:eastAsia="仿宋_GB2312"/>
                <w:szCs w:val="21"/>
              </w:rPr>
              <w:t>214</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参与空间、村镇规划编制；落实耕地保护职责；负责集体土地不动产登记基础审核；参与土地、矿产资源管理；负责地灾监测、预警管理。</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市自然资源局昭化区事务中心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广元市昭化区元坝镇葭萌路</w:t>
            </w:r>
            <w:r w:rsidRPr="003106E7">
              <w:rPr>
                <w:rFonts w:ascii="仿宋_GB2312" w:eastAsia="仿宋_GB2312"/>
                <w:szCs w:val="21"/>
              </w:rPr>
              <w:t>321</w:t>
            </w:r>
            <w:r w:rsidRPr="003106E7">
              <w:rPr>
                <w:rFonts w:ascii="仿宋_GB2312" w:eastAsia="仿宋_GB2312" w:hint="eastAsia"/>
                <w:szCs w:val="21"/>
              </w:rPr>
              <w:t>号</w:t>
            </w:r>
          </w:p>
        </w:tc>
        <w:tc>
          <w:tcPr>
            <w:tcW w:w="5429" w:type="dxa"/>
            <w:vAlign w:val="center"/>
          </w:tcPr>
          <w:p w:rsidR="005F0E97" w:rsidRPr="00C93080" w:rsidRDefault="005F0E97" w:rsidP="004B495C">
            <w:pPr>
              <w:spacing w:line="320" w:lineRule="exact"/>
              <w:rPr>
                <w:rFonts w:ascii="仿宋_GB2312" w:eastAsia="仿宋_GB2312"/>
                <w:spacing w:val="-8"/>
                <w:szCs w:val="21"/>
              </w:rPr>
            </w:pPr>
            <w:r w:rsidRPr="00C93080">
              <w:rPr>
                <w:rFonts w:ascii="仿宋_GB2312" w:eastAsia="仿宋_GB2312" w:hint="eastAsia"/>
                <w:spacing w:val="-8"/>
                <w:szCs w:val="21"/>
              </w:rPr>
              <w:t>负责昭化区自然资源管理事务性、技术性工作；编制土地、矿权储备计划，实施土地储备、拍卖，对储备土地进行一级开发整理；对农用地进行开发整理复垦；承担辖区内不动产登记工作。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广元市自然资源局朝天区事务中心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广元市朝天区潜溪路一段</w:t>
            </w:r>
            <w:r w:rsidRPr="003106E7">
              <w:rPr>
                <w:rFonts w:ascii="仿宋_GB2312" w:eastAsia="仿宋_GB2312"/>
                <w:szCs w:val="21"/>
              </w:rPr>
              <w:t>31</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pacing w:val="-4"/>
                <w:szCs w:val="21"/>
              </w:rPr>
            </w:pPr>
            <w:r w:rsidRPr="003106E7">
              <w:rPr>
                <w:rFonts w:ascii="仿宋_GB2312" w:eastAsia="仿宋_GB2312" w:hint="eastAsia"/>
                <w:spacing w:val="-4"/>
                <w:szCs w:val="21"/>
              </w:rPr>
              <w:t>负责朝天区国土资源管理事务性技术性工作；编制土地、矿权储备计划，实施土地储备、拍卖，对储备土地进行一级开发整理；对农用地进行开发整理复垦；承担辖区内不动产登记工作。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restart"/>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14</w:t>
            </w:r>
          </w:p>
        </w:tc>
        <w:tc>
          <w:tcPr>
            <w:tcW w:w="1722" w:type="dxa"/>
            <w:vMerge w:val="restart"/>
            <w:vAlign w:val="center"/>
          </w:tcPr>
          <w:p w:rsidR="005F0E97" w:rsidRPr="003106E7" w:rsidRDefault="005F0E97" w:rsidP="004B495C">
            <w:pPr>
              <w:spacing w:line="320" w:lineRule="exact"/>
              <w:rPr>
                <w:rFonts w:ascii="仿宋_GB2312" w:eastAsia="仿宋_GB2312"/>
                <w:szCs w:val="21"/>
              </w:rPr>
            </w:pPr>
            <w:r>
              <w:rPr>
                <w:rFonts w:ascii="仿宋_GB2312" w:eastAsia="仿宋_GB2312" w:hint="eastAsia"/>
                <w:szCs w:val="21"/>
              </w:rPr>
              <w:t>广元</w:t>
            </w:r>
            <w:r w:rsidRPr="003106E7">
              <w:rPr>
                <w:rFonts w:ascii="仿宋_GB2312" w:eastAsia="仿宋_GB2312" w:hint="eastAsia"/>
                <w:szCs w:val="21"/>
              </w:rPr>
              <w:t>市政府办公室</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pacing w:val="-8"/>
                <w:szCs w:val="21"/>
              </w:rPr>
              <w:t>市电子政务外网管理中心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广元市利州东路一段</w:t>
            </w:r>
            <w:r w:rsidRPr="003106E7">
              <w:rPr>
                <w:rFonts w:ascii="仿宋_GB2312" w:eastAsia="仿宋_GB2312"/>
                <w:szCs w:val="21"/>
              </w:rPr>
              <w:t>955</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为全市电子政务外网基础设施规划建设、组织实施、运行维护提供支撑服务，负责政务外网基础设施建设和运维管理。</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736"/>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市民营经济服务中心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广元市利州东路一段</w:t>
            </w:r>
            <w:r w:rsidRPr="003106E7">
              <w:rPr>
                <w:rFonts w:ascii="仿宋_GB2312" w:eastAsia="仿宋_GB2312"/>
                <w:szCs w:val="21"/>
              </w:rPr>
              <w:t>955</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负责推进民营企业服务体系、服务平台建设，整合社会化服务资源为民营企业提供服务。</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787"/>
          <w:jc w:val="center"/>
        </w:trPr>
        <w:tc>
          <w:tcPr>
            <w:tcW w:w="573"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1</w:t>
            </w:r>
            <w:r>
              <w:rPr>
                <w:rFonts w:ascii="仿宋_GB2312" w:eastAsia="仿宋_GB2312" w:hint="eastAsia"/>
                <w:szCs w:val="21"/>
              </w:rPr>
              <w:t>5</w:t>
            </w:r>
          </w:p>
        </w:tc>
        <w:tc>
          <w:tcPr>
            <w:tcW w:w="1722"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广元市文化广播电视和旅游局</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广元市图书馆</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广元市利州区文化路</w:t>
            </w:r>
            <w:r w:rsidRPr="003106E7">
              <w:rPr>
                <w:rFonts w:ascii="仿宋_GB2312" w:eastAsia="仿宋_GB2312"/>
                <w:szCs w:val="21"/>
              </w:rPr>
              <w:t>588</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收集、整理、保存、借阅图书资料，图书资料系统管路、文献数字化处理、图书馆学研究、知识培训与社会教育职能。</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restart"/>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16</w:t>
            </w:r>
          </w:p>
        </w:tc>
        <w:tc>
          <w:tcPr>
            <w:tcW w:w="1722" w:type="dxa"/>
            <w:vMerge w:val="restart"/>
            <w:vAlign w:val="center"/>
          </w:tcPr>
          <w:p w:rsidR="005F0E97" w:rsidRPr="003106E7" w:rsidRDefault="005F0E97" w:rsidP="004B495C">
            <w:pPr>
              <w:spacing w:line="320" w:lineRule="exact"/>
              <w:rPr>
                <w:rFonts w:ascii="仿宋_GB2312" w:eastAsia="仿宋_GB2312"/>
                <w:spacing w:val="-8"/>
                <w:szCs w:val="21"/>
              </w:rPr>
            </w:pPr>
            <w:r w:rsidRPr="003106E7">
              <w:rPr>
                <w:rFonts w:ascii="仿宋_GB2312" w:eastAsia="仿宋_GB2312" w:hint="eastAsia"/>
                <w:spacing w:val="-8"/>
                <w:szCs w:val="21"/>
              </w:rPr>
              <w:t>广元市生态环境局</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剑阁县环境监测站</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剑阁县下寺镇剑门大道</w:t>
            </w:r>
            <w:r w:rsidRPr="003106E7">
              <w:rPr>
                <w:rFonts w:ascii="仿宋_GB2312" w:eastAsia="仿宋_GB2312"/>
                <w:szCs w:val="21"/>
              </w:rPr>
              <w:t>11</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负责辖区内执法监测、监督性监测和突发环境事件应急监测等工作。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pacing w:val="-8"/>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旺苍县环境监测站</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pacing w:val="-8"/>
                <w:szCs w:val="21"/>
              </w:rPr>
              <w:t>旺苍县兴旺东路</w:t>
            </w:r>
            <w:r w:rsidRPr="003106E7">
              <w:rPr>
                <w:rFonts w:ascii="仿宋_GB2312" w:eastAsia="仿宋_GB2312"/>
                <w:spacing w:val="-8"/>
                <w:szCs w:val="21"/>
              </w:rPr>
              <w:t>161</w:t>
            </w:r>
            <w:r w:rsidRPr="003106E7">
              <w:rPr>
                <w:rFonts w:ascii="仿宋_GB2312" w:eastAsia="仿宋_GB2312" w:hint="eastAsia"/>
                <w:spacing w:val="-8"/>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负责辖区内执法监测、监督性监测和突发环境事件应急监测等工作。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pacing w:val="-8"/>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青川县环境监测站</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青川县乔庄镇高家院</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负责辖区内执法监测、监督性监测和突发环境事件应急监测等工作。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pacing w:val="-8"/>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昭化区环境监测站</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pacing w:val="-8"/>
                <w:szCs w:val="21"/>
              </w:rPr>
            </w:pPr>
            <w:r w:rsidRPr="003106E7">
              <w:rPr>
                <w:rFonts w:ascii="仿宋_GB2312" w:eastAsia="仿宋_GB2312" w:hint="eastAsia"/>
                <w:spacing w:val="-8"/>
                <w:szCs w:val="21"/>
              </w:rPr>
              <w:t>昭化区元坝镇汉寿路</w:t>
            </w:r>
            <w:r w:rsidRPr="003106E7">
              <w:rPr>
                <w:rFonts w:ascii="仿宋_GB2312" w:eastAsia="仿宋_GB2312"/>
                <w:spacing w:val="-8"/>
                <w:szCs w:val="21"/>
              </w:rPr>
              <w:t>44</w:t>
            </w:r>
            <w:r w:rsidRPr="003106E7">
              <w:rPr>
                <w:rFonts w:ascii="仿宋_GB2312" w:eastAsia="仿宋_GB2312" w:hint="eastAsia"/>
                <w:spacing w:val="-8"/>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负责辖区内执法监测、监督性监测和突发环境事件应急监测等工作。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17</w:t>
            </w:r>
          </w:p>
        </w:tc>
        <w:tc>
          <w:tcPr>
            <w:tcW w:w="1722" w:type="dxa"/>
            <w:vAlign w:val="center"/>
          </w:tcPr>
          <w:p w:rsidR="005F0E97" w:rsidRPr="003106E7" w:rsidRDefault="005F0E97" w:rsidP="004B495C">
            <w:pPr>
              <w:spacing w:line="320" w:lineRule="exact"/>
              <w:rPr>
                <w:rFonts w:ascii="仿宋_GB2312" w:eastAsia="仿宋_GB2312"/>
                <w:spacing w:val="-8"/>
                <w:szCs w:val="21"/>
              </w:rPr>
            </w:pPr>
            <w:r w:rsidRPr="003106E7">
              <w:rPr>
                <w:rFonts w:ascii="仿宋_GB2312" w:eastAsia="仿宋_GB2312" w:hint="eastAsia"/>
                <w:spacing w:val="-8"/>
                <w:szCs w:val="21"/>
              </w:rPr>
              <w:t>广元市扶贫开发局</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广元市扶贫移民服务和信息中心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pacing w:val="-8"/>
                <w:szCs w:val="21"/>
              </w:rPr>
            </w:pPr>
            <w:r w:rsidRPr="003106E7">
              <w:rPr>
                <w:rFonts w:ascii="仿宋_GB2312" w:eastAsia="仿宋_GB2312" w:hint="eastAsia"/>
                <w:spacing w:val="-8"/>
                <w:szCs w:val="21"/>
              </w:rPr>
              <w:t>广元市利州区博文街</w:t>
            </w:r>
            <w:r w:rsidRPr="003106E7">
              <w:rPr>
                <w:rFonts w:ascii="仿宋_GB2312" w:eastAsia="仿宋_GB2312"/>
                <w:spacing w:val="-8"/>
                <w:szCs w:val="21"/>
              </w:rPr>
              <w:t>61</w:t>
            </w:r>
            <w:r w:rsidRPr="003106E7">
              <w:rPr>
                <w:rFonts w:ascii="仿宋_GB2312" w:eastAsia="仿宋_GB2312" w:hint="eastAsia"/>
                <w:spacing w:val="-8"/>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负责扶贫移民项目相关服务工作</w:t>
            </w:r>
            <w:r w:rsidRPr="003106E7">
              <w:rPr>
                <w:rFonts w:ascii="仿宋_GB2312" w:eastAsia="仿宋_GB2312"/>
                <w:szCs w:val="21"/>
              </w:rPr>
              <w:t>;</w:t>
            </w:r>
            <w:r w:rsidRPr="003106E7">
              <w:rPr>
                <w:rFonts w:ascii="仿宋_GB2312" w:eastAsia="仿宋_GB2312" w:hint="eastAsia"/>
                <w:szCs w:val="21"/>
              </w:rPr>
              <w:t>负责贫困农民的技能培训和扶贫移民干部业务培训等工作。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restart"/>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18</w:t>
            </w:r>
          </w:p>
        </w:tc>
        <w:tc>
          <w:tcPr>
            <w:tcW w:w="1722" w:type="dxa"/>
            <w:vMerge w:val="restart"/>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广元市林业局</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pacing w:val="-8"/>
                <w:szCs w:val="21"/>
              </w:rPr>
              <w:t>广元市自然保护地工作站</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广元市利州区万源新区米仓路</w:t>
            </w:r>
            <w:r w:rsidRPr="003106E7">
              <w:rPr>
                <w:rFonts w:ascii="仿宋_GB2312" w:eastAsia="仿宋_GB2312"/>
                <w:szCs w:val="21"/>
              </w:rPr>
              <w:t>8</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负责全市自然保护地的保护、规划、建设等。负责承担世界、国家自然遗产申报等事务。</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广元市森林资源工作站</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广元市利州区万源新区米仓路</w:t>
            </w:r>
            <w:r w:rsidRPr="003106E7">
              <w:rPr>
                <w:rFonts w:ascii="仿宋_GB2312" w:eastAsia="仿宋_GB2312"/>
                <w:szCs w:val="21"/>
              </w:rPr>
              <w:t>8</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pacing w:val="-4"/>
                <w:szCs w:val="21"/>
              </w:rPr>
            </w:pPr>
            <w:r w:rsidRPr="003106E7">
              <w:rPr>
                <w:rFonts w:ascii="仿宋_GB2312" w:eastAsia="仿宋_GB2312" w:hint="eastAsia"/>
                <w:spacing w:val="-4"/>
                <w:szCs w:val="21"/>
              </w:rPr>
              <w:t>组织编制全市森林资源基础数据表、开展森林资源监测；组织编制林地保护利用规划等林业相关发展规划；组织编制森林经营方案并监督实施等工作。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restart"/>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19</w:t>
            </w:r>
          </w:p>
        </w:tc>
        <w:tc>
          <w:tcPr>
            <w:tcW w:w="1722" w:type="dxa"/>
            <w:vMerge w:val="restart"/>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广元市教育局</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川北幼儿师范高等专科学校</w:t>
            </w:r>
          </w:p>
        </w:tc>
        <w:tc>
          <w:tcPr>
            <w:tcW w:w="1080" w:type="dxa"/>
            <w:vAlign w:val="center"/>
          </w:tcPr>
          <w:p w:rsidR="005F0E97" w:rsidRPr="00EF1217" w:rsidRDefault="005F0E97" w:rsidP="004B495C">
            <w:pPr>
              <w:spacing w:line="320" w:lineRule="exact"/>
              <w:jc w:val="center"/>
              <w:rPr>
                <w:rFonts w:ascii="仿宋_GB2312" w:eastAsia="仿宋_GB2312"/>
                <w:spacing w:val="-14"/>
                <w:szCs w:val="21"/>
              </w:rPr>
            </w:pPr>
            <w:r w:rsidRPr="00EF1217">
              <w:rPr>
                <w:rFonts w:ascii="仿宋_GB2312" w:eastAsia="仿宋_GB2312" w:hint="eastAsia"/>
                <w:spacing w:val="-14"/>
                <w:szCs w:val="21"/>
              </w:rPr>
              <w:t>核定收支、定额（项）补助</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广元市利州区学府路</w:t>
            </w:r>
            <w:r w:rsidRPr="003106E7">
              <w:rPr>
                <w:rFonts w:ascii="仿宋_GB2312" w:eastAsia="仿宋_GB2312"/>
                <w:szCs w:val="21"/>
              </w:rPr>
              <w:t>218</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从事高等教育、中等职业教育等工作。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pacing w:val="-10"/>
                <w:szCs w:val="21"/>
              </w:rPr>
            </w:pPr>
            <w:r w:rsidRPr="003106E7">
              <w:rPr>
                <w:rFonts w:ascii="仿宋_GB2312" w:eastAsia="仿宋_GB2312" w:hint="eastAsia"/>
                <w:spacing w:val="-10"/>
                <w:szCs w:val="21"/>
              </w:rPr>
              <w:t>广元市利州中等专业学校</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广元市上西天后路</w:t>
            </w:r>
            <w:r w:rsidRPr="003106E7">
              <w:rPr>
                <w:rFonts w:ascii="仿宋_GB2312" w:eastAsia="仿宋_GB2312"/>
                <w:szCs w:val="21"/>
              </w:rPr>
              <w:t>113</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培养中专学历综合性人才，促进经济的发展。农、林、医、工业学科中专学历教育技术培训。</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广元市市级机关幼儿园</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广元市利州区新民街</w:t>
            </w:r>
            <w:r w:rsidRPr="003106E7">
              <w:rPr>
                <w:rFonts w:ascii="仿宋_GB2312" w:eastAsia="仿宋_GB2312"/>
                <w:szCs w:val="21"/>
              </w:rPr>
              <w:t>150</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从事学前（幼儿）教育等工作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广元市树人幼儿园</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广元市利州西路南侧</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为学龄前儿童提供保育和教育工作。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restart"/>
            <w:vAlign w:val="center"/>
          </w:tcPr>
          <w:p w:rsidR="005F0E97" w:rsidRPr="003106E7" w:rsidRDefault="005F0E97" w:rsidP="004B495C">
            <w:pPr>
              <w:spacing w:line="320" w:lineRule="exact"/>
              <w:jc w:val="center"/>
              <w:rPr>
                <w:rFonts w:ascii="仿宋_GB2312" w:eastAsia="仿宋_GB2312"/>
                <w:szCs w:val="21"/>
              </w:rPr>
            </w:pPr>
            <w:r>
              <w:rPr>
                <w:rFonts w:ascii="仿宋_GB2312" w:eastAsia="仿宋_GB2312" w:hint="eastAsia"/>
                <w:szCs w:val="21"/>
              </w:rPr>
              <w:t>20</w:t>
            </w:r>
          </w:p>
        </w:tc>
        <w:tc>
          <w:tcPr>
            <w:tcW w:w="1722" w:type="dxa"/>
            <w:vMerge w:val="restart"/>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广元市卫生健康委员会</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广元市妇幼保健院</w:t>
            </w:r>
          </w:p>
        </w:tc>
        <w:tc>
          <w:tcPr>
            <w:tcW w:w="1080" w:type="dxa"/>
            <w:vAlign w:val="center"/>
          </w:tcPr>
          <w:p w:rsidR="005F0E97" w:rsidRPr="00EF1217" w:rsidRDefault="005F0E97" w:rsidP="004B495C">
            <w:pPr>
              <w:spacing w:line="320" w:lineRule="exact"/>
              <w:jc w:val="center"/>
              <w:rPr>
                <w:rFonts w:ascii="仿宋_GB2312" w:eastAsia="仿宋_GB2312"/>
                <w:spacing w:val="-14"/>
                <w:szCs w:val="21"/>
              </w:rPr>
            </w:pPr>
            <w:r w:rsidRPr="00EF1217">
              <w:rPr>
                <w:rFonts w:ascii="仿宋_GB2312" w:eastAsia="仿宋_GB2312" w:hint="eastAsia"/>
                <w:spacing w:val="-14"/>
                <w:szCs w:val="21"/>
              </w:rPr>
              <w:t>核定收支、定额（项）补助</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广元市利州区东坝滨河北路二段</w:t>
            </w:r>
            <w:r w:rsidRPr="003106E7">
              <w:rPr>
                <w:rFonts w:ascii="仿宋_GB2312" w:eastAsia="仿宋_GB2312"/>
                <w:szCs w:val="21"/>
              </w:rPr>
              <w:t>51</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是由广元市政府举办的、公益性的三级乙等妇幼保健机构，承担全市妇幼健康公共卫生管理和计划生育服务职能，并主要向妇女儿童提供医疗保健服务。</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广元市中心血站</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广元市利州区万育街</w:t>
            </w:r>
            <w:r w:rsidRPr="003106E7">
              <w:rPr>
                <w:rFonts w:ascii="仿宋_GB2312" w:eastAsia="仿宋_GB2312"/>
                <w:szCs w:val="21"/>
              </w:rPr>
              <w:t>151</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血站承担着全市临床用血的采集、供应、临床输血指导和输血科研等任务</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Merge/>
            <w:vAlign w:val="center"/>
          </w:tcPr>
          <w:p w:rsidR="005F0E97" w:rsidRPr="003106E7" w:rsidRDefault="005F0E97" w:rsidP="004B495C">
            <w:pPr>
              <w:spacing w:line="320" w:lineRule="exact"/>
              <w:jc w:val="center"/>
              <w:rPr>
                <w:rFonts w:ascii="仿宋_GB2312" w:eastAsia="仿宋_GB2312"/>
                <w:szCs w:val="21"/>
              </w:rPr>
            </w:pPr>
          </w:p>
        </w:tc>
        <w:tc>
          <w:tcPr>
            <w:tcW w:w="1722" w:type="dxa"/>
            <w:vMerge/>
            <w:vAlign w:val="center"/>
          </w:tcPr>
          <w:p w:rsidR="005F0E97" w:rsidRPr="003106E7" w:rsidRDefault="005F0E97" w:rsidP="004B495C">
            <w:pPr>
              <w:spacing w:line="320" w:lineRule="exact"/>
              <w:rPr>
                <w:rFonts w:ascii="仿宋_GB2312" w:eastAsia="仿宋_GB2312"/>
                <w:szCs w:val="21"/>
              </w:rPr>
            </w:pP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广元市医学技术服务管</w:t>
            </w:r>
            <w:r w:rsidRPr="003106E7">
              <w:rPr>
                <w:rFonts w:ascii="仿宋_GB2312" w:eastAsia="仿宋_GB2312" w:hint="eastAsia"/>
                <w:szCs w:val="21"/>
              </w:rPr>
              <w:lastRenderedPageBreak/>
              <w:t>理中心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lastRenderedPageBreak/>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广元市利州区利州东</w:t>
            </w:r>
            <w:r w:rsidRPr="003106E7">
              <w:rPr>
                <w:rFonts w:ascii="仿宋_GB2312" w:eastAsia="仿宋_GB2312" w:hint="eastAsia"/>
                <w:szCs w:val="21"/>
              </w:rPr>
              <w:lastRenderedPageBreak/>
              <w:t>路</w:t>
            </w:r>
            <w:r w:rsidRPr="003106E7">
              <w:rPr>
                <w:rFonts w:ascii="仿宋_GB2312" w:eastAsia="仿宋_GB2312"/>
                <w:szCs w:val="21"/>
              </w:rPr>
              <w:t>726</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lastRenderedPageBreak/>
              <w:t>负责医疗事故争议技术鉴定、职业病鉴定的组织和日常工作</w:t>
            </w:r>
          </w:p>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lastRenderedPageBreak/>
              <w:t>等。</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lastRenderedPageBreak/>
              <w:t>2</w:t>
            </w:r>
            <w:r>
              <w:rPr>
                <w:rFonts w:ascii="仿宋_GB2312" w:eastAsia="仿宋_GB2312" w:hint="eastAsia"/>
                <w:szCs w:val="21"/>
              </w:rPr>
              <w:t>1</w:t>
            </w:r>
          </w:p>
        </w:tc>
        <w:tc>
          <w:tcPr>
            <w:tcW w:w="1722" w:type="dxa"/>
            <w:vAlign w:val="center"/>
          </w:tcPr>
          <w:p w:rsidR="005F0E97" w:rsidRPr="003106E7" w:rsidRDefault="005F0E97" w:rsidP="004B495C">
            <w:pPr>
              <w:spacing w:line="320" w:lineRule="exact"/>
              <w:rPr>
                <w:rFonts w:ascii="仿宋_GB2312" w:eastAsia="仿宋_GB2312"/>
                <w:szCs w:val="21"/>
              </w:rPr>
            </w:pPr>
            <w:r>
              <w:rPr>
                <w:rFonts w:ascii="仿宋_GB2312" w:eastAsia="仿宋_GB2312" w:hint="eastAsia"/>
                <w:szCs w:val="21"/>
              </w:rPr>
              <w:t>广元</w:t>
            </w:r>
            <w:r w:rsidRPr="003106E7">
              <w:rPr>
                <w:rFonts w:ascii="仿宋_GB2312" w:eastAsia="仿宋_GB2312" w:hint="eastAsia"/>
                <w:szCs w:val="21"/>
              </w:rPr>
              <w:t>市农业农村局</w:t>
            </w:r>
          </w:p>
        </w:tc>
        <w:tc>
          <w:tcPr>
            <w:tcW w:w="2268"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广元市农业科教服务中心</w:t>
            </w:r>
          </w:p>
        </w:tc>
        <w:tc>
          <w:tcPr>
            <w:tcW w:w="1080" w:type="dxa"/>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1980"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广元市利州东路一段</w:t>
            </w:r>
            <w:r w:rsidRPr="003106E7">
              <w:rPr>
                <w:rFonts w:ascii="仿宋_GB2312" w:eastAsia="仿宋_GB2312"/>
                <w:szCs w:val="21"/>
              </w:rPr>
              <w:t>753</w:t>
            </w:r>
            <w:r w:rsidRPr="003106E7">
              <w:rPr>
                <w:rFonts w:ascii="仿宋_GB2312" w:eastAsia="仿宋_GB2312" w:hint="eastAsia"/>
                <w:szCs w:val="21"/>
              </w:rPr>
              <w:t>号</w:t>
            </w:r>
          </w:p>
        </w:tc>
        <w:tc>
          <w:tcPr>
            <w:tcW w:w="5429" w:type="dxa"/>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制定全市农业科技教育发展规划；承担农业科技成果申报、验收、组织、鉴定等工作。</w:t>
            </w:r>
          </w:p>
        </w:tc>
        <w:tc>
          <w:tcPr>
            <w:tcW w:w="735" w:type="dxa"/>
            <w:vAlign w:val="center"/>
          </w:tcPr>
          <w:p w:rsidR="005F0E97" w:rsidRPr="003106E7" w:rsidRDefault="005F0E97" w:rsidP="004B495C">
            <w:pPr>
              <w:spacing w:line="320" w:lineRule="exact"/>
              <w:jc w:val="center"/>
              <w:rPr>
                <w:rFonts w:ascii="仿宋_GB2312" w:eastAsia="仿宋_GB2312"/>
                <w:szCs w:val="21"/>
              </w:rPr>
            </w:pPr>
          </w:p>
        </w:tc>
      </w:tr>
    </w:tbl>
    <w:p w:rsidR="005F0E97" w:rsidRPr="003106E7" w:rsidRDefault="005F0E97" w:rsidP="005F0E97">
      <w:pPr>
        <w:spacing w:line="320" w:lineRule="exact"/>
        <w:rPr>
          <w:rFonts w:ascii="仿宋_GB2312" w:eastAsia="仿宋_GB2312" w:hint="eastAsia"/>
          <w:sz w:val="24"/>
        </w:rPr>
      </w:pPr>
    </w:p>
    <w:p w:rsidR="005F0E97" w:rsidRPr="003106E7" w:rsidRDefault="005F0E97" w:rsidP="005F0E97">
      <w:pPr>
        <w:spacing w:beforeLines="50" w:afterLines="50" w:line="576" w:lineRule="exact"/>
        <w:jc w:val="center"/>
        <w:rPr>
          <w:rFonts w:ascii="方正小标宋简体" w:eastAsia="方正小标宋简体"/>
          <w:b/>
          <w:sz w:val="44"/>
          <w:szCs w:val="44"/>
        </w:rPr>
      </w:pPr>
      <w:r w:rsidRPr="003106E7">
        <w:rPr>
          <w:rFonts w:ascii="方正小标宋简体" w:eastAsia="方正小标宋简体" w:hint="eastAsia"/>
          <w:b/>
          <w:sz w:val="44"/>
          <w:szCs w:val="44"/>
        </w:rPr>
        <w:t>公开考试招聘剑阁县事业单位基本情况表</w:t>
      </w:r>
    </w:p>
    <w:tbl>
      <w:tblPr>
        <w:tblW w:w="13787" w:type="dxa"/>
        <w:jc w:val="center"/>
        <w:tblLayout w:type="fixed"/>
        <w:tblCellMar>
          <w:top w:w="57" w:type="dxa"/>
          <w:left w:w="28" w:type="dxa"/>
          <w:bottom w:w="57" w:type="dxa"/>
          <w:right w:w="28" w:type="dxa"/>
        </w:tblCellMar>
        <w:tblLook w:val="00A0"/>
      </w:tblPr>
      <w:tblGrid>
        <w:gridCol w:w="573"/>
        <w:gridCol w:w="1722"/>
        <w:gridCol w:w="3162"/>
        <w:gridCol w:w="1085"/>
        <w:gridCol w:w="3074"/>
        <w:gridCol w:w="3436"/>
        <w:gridCol w:w="735"/>
      </w:tblGrid>
      <w:tr w:rsidR="005F0E97" w:rsidRPr="003106E7" w:rsidTr="004B495C">
        <w:trPr>
          <w:tblHeader/>
          <w:jc w:val="center"/>
        </w:trPr>
        <w:tc>
          <w:tcPr>
            <w:tcW w:w="573"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序号</w:t>
            </w:r>
          </w:p>
        </w:tc>
        <w:tc>
          <w:tcPr>
            <w:tcW w:w="1722"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主管部门</w:t>
            </w:r>
          </w:p>
        </w:tc>
        <w:tc>
          <w:tcPr>
            <w:tcW w:w="3162"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招　聘　单　位</w:t>
            </w:r>
          </w:p>
        </w:tc>
        <w:tc>
          <w:tcPr>
            <w:tcW w:w="1085" w:type="dxa"/>
            <w:tcBorders>
              <w:top w:val="single" w:sz="4" w:space="0" w:color="auto"/>
              <w:left w:val="nil"/>
              <w:bottom w:val="single" w:sz="4" w:space="0" w:color="auto"/>
              <w:right w:val="single" w:sz="4" w:space="0" w:color="auto"/>
            </w:tcBorders>
            <w:noWrap/>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经费形式</w:t>
            </w:r>
          </w:p>
        </w:tc>
        <w:tc>
          <w:tcPr>
            <w:tcW w:w="3074" w:type="dxa"/>
            <w:tcBorders>
              <w:top w:val="single" w:sz="4" w:space="0" w:color="auto"/>
              <w:left w:val="nil"/>
              <w:bottom w:val="single" w:sz="4" w:space="0" w:color="auto"/>
              <w:right w:val="single" w:sz="4" w:space="0" w:color="auto"/>
            </w:tcBorders>
            <w:noWrap/>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单　位　地　址</w:t>
            </w:r>
          </w:p>
        </w:tc>
        <w:tc>
          <w:tcPr>
            <w:tcW w:w="3436" w:type="dxa"/>
            <w:tcBorders>
              <w:top w:val="single" w:sz="4" w:space="0" w:color="auto"/>
              <w:left w:val="nil"/>
              <w:bottom w:val="single" w:sz="4" w:space="0" w:color="auto"/>
              <w:right w:val="single" w:sz="4" w:space="0" w:color="auto"/>
            </w:tcBorders>
            <w:noWrap/>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主要职能</w:t>
            </w:r>
          </w:p>
        </w:tc>
        <w:tc>
          <w:tcPr>
            <w:tcW w:w="735" w:type="dxa"/>
            <w:tcBorders>
              <w:top w:val="single" w:sz="4" w:space="0" w:color="auto"/>
              <w:left w:val="nil"/>
              <w:bottom w:val="single" w:sz="4" w:space="0" w:color="auto"/>
              <w:right w:val="single" w:sz="4" w:space="0" w:color="auto"/>
            </w:tcBorders>
            <w:noWrap/>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备注</w:t>
            </w: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w:t>
            </w:r>
          </w:p>
        </w:tc>
        <w:tc>
          <w:tcPr>
            <w:tcW w:w="1722"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四川省剑门关高级中学</w:t>
            </w:r>
          </w:p>
        </w:tc>
        <w:tc>
          <w:tcPr>
            <w:tcW w:w="1085"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剑阁县下寺镇</w:t>
            </w:r>
          </w:p>
        </w:tc>
        <w:tc>
          <w:tcPr>
            <w:tcW w:w="3436"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从事普通高中教育等工作。</w:t>
            </w:r>
          </w:p>
        </w:tc>
        <w:tc>
          <w:tcPr>
            <w:tcW w:w="735"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2</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四川省剑阁职业高级中学校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剑阁县下寺镇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公益二类事业单位。从事职业教育。</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3</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剑阁县龙江小学校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剑阁县下寺镇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4</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剑门关实验学校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剑阁县下寺镇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5</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剑阁县香江国际实验学校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剑阁县下寺镇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6</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剑阁县实验学校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剑阁县普安镇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7</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剑阁县龙源育才学校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剑阁县龙源镇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8</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剑阁县毛坝小学校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剑阁县柳沟镇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9</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剑阁县东宝小学校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剑阁县东宝镇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从事初中、小学教育等工作。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10</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剑阁县正兴小学校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剑阁县武连镇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11</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剑阁县开封小学校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剑阁县开封镇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lastRenderedPageBreak/>
              <w:t>12</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剑阁县国光小学校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剑阁县开封镇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13</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剑阁县时古小学校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剑阁县元山镇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14</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剑阁县公兴小学校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剑阁县公兴镇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15</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剑阁县公兴初级中学校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剑阁县公兴镇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从事初中教育等工作。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16</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剑阁县香沉小学校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剑阁县香沉镇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从事初中、小学教育等工作。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17</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剑阁县涂山小学校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剑阁县涂山镇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18</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剑阁县金仙小学校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剑阁县金仙镇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19</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剑阁县圈龙小学校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剑阁县公兴镇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20</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剑阁县白龙镇小学校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剑阁县白龙镇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21</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剑阁县禾丰小学校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剑阁县白龙镇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22</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剑阁县鹤龄中学</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剑阁县鹤龄镇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从事初中教育等工作。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23</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剑阁县石城小学校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剑阁县羊岭镇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24</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剑阁县锦屏小学校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剑阁县杨村镇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25</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剑阁县鸯溪小学校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剑阁县鹤龄镇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26</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剑阁县高观小学校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剑阁县剑门关镇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27</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剑阁县西庙小学校</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剑阁县盐店镇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从事小学教育等工作。</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bl>
    <w:p w:rsidR="005F0E97" w:rsidRPr="003106E7" w:rsidRDefault="005F0E97" w:rsidP="005F0E97">
      <w:pPr>
        <w:spacing w:line="320" w:lineRule="exact"/>
        <w:rPr>
          <w:rFonts w:ascii="仿宋_GB2312" w:eastAsia="仿宋_GB2312" w:hint="eastAsia"/>
          <w:sz w:val="24"/>
        </w:rPr>
      </w:pPr>
    </w:p>
    <w:p w:rsidR="005F0E97" w:rsidRPr="003106E7" w:rsidRDefault="005F0E97" w:rsidP="005F0E97">
      <w:pPr>
        <w:spacing w:line="320" w:lineRule="exact"/>
        <w:rPr>
          <w:rFonts w:ascii="仿宋_GB2312" w:eastAsia="仿宋_GB2312" w:hint="eastAsia"/>
          <w:sz w:val="24"/>
        </w:rPr>
      </w:pPr>
    </w:p>
    <w:p w:rsidR="005F0E97" w:rsidRPr="003106E7" w:rsidRDefault="005F0E97" w:rsidP="005F0E97">
      <w:pPr>
        <w:spacing w:beforeLines="50" w:afterLines="50" w:line="576" w:lineRule="exact"/>
        <w:jc w:val="center"/>
        <w:rPr>
          <w:rFonts w:ascii="方正小标宋简体" w:eastAsia="方正小标宋简体"/>
          <w:b/>
          <w:sz w:val="44"/>
          <w:szCs w:val="44"/>
        </w:rPr>
      </w:pPr>
      <w:hyperlink r:id="rId5" w:history="1">
        <w:r w:rsidRPr="003106E7">
          <w:rPr>
            <w:rFonts w:ascii="方正小标宋简体" w:eastAsia="方正小标宋简体" w:hint="eastAsia"/>
            <w:b/>
            <w:sz w:val="44"/>
            <w:szCs w:val="44"/>
          </w:rPr>
          <w:t>公开考试招聘昭化区事业单位基本情况</w:t>
        </w:r>
      </w:hyperlink>
      <w:r w:rsidRPr="003106E7">
        <w:rPr>
          <w:rFonts w:ascii="方正小标宋简体" w:eastAsia="方正小标宋简体" w:hint="eastAsia"/>
          <w:b/>
          <w:sz w:val="44"/>
          <w:szCs w:val="44"/>
        </w:rPr>
        <w:t>表</w:t>
      </w:r>
    </w:p>
    <w:tbl>
      <w:tblPr>
        <w:tblW w:w="13787" w:type="dxa"/>
        <w:jc w:val="center"/>
        <w:tblLayout w:type="fixed"/>
        <w:tblCellMar>
          <w:left w:w="28" w:type="dxa"/>
          <w:right w:w="28" w:type="dxa"/>
        </w:tblCellMar>
        <w:tblLook w:val="00A0"/>
      </w:tblPr>
      <w:tblGrid>
        <w:gridCol w:w="573"/>
        <w:gridCol w:w="1722"/>
        <w:gridCol w:w="3162"/>
        <w:gridCol w:w="1085"/>
        <w:gridCol w:w="3074"/>
        <w:gridCol w:w="3436"/>
        <w:gridCol w:w="735"/>
      </w:tblGrid>
      <w:tr w:rsidR="005F0E97" w:rsidRPr="003106E7" w:rsidTr="004B495C">
        <w:trPr>
          <w:trHeight w:val="645"/>
          <w:tblHeader/>
          <w:jc w:val="center"/>
        </w:trPr>
        <w:tc>
          <w:tcPr>
            <w:tcW w:w="573"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序号</w:t>
            </w:r>
          </w:p>
        </w:tc>
        <w:tc>
          <w:tcPr>
            <w:tcW w:w="1722"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主管部门</w:t>
            </w:r>
          </w:p>
        </w:tc>
        <w:tc>
          <w:tcPr>
            <w:tcW w:w="3162"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招　聘　单　位</w:t>
            </w:r>
          </w:p>
        </w:tc>
        <w:tc>
          <w:tcPr>
            <w:tcW w:w="1085" w:type="dxa"/>
            <w:tcBorders>
              <w:top w:val="single" w:sz="4" w:space="0" w:color="auto"/>
              <w:left w:val="nil"/>
              <w:bottom w:val="single" w:sz="4" w:space="0" w:color="auto"/>
              <w:right w:val="single" w:sz="4" w:space="0" w:color="auto"/>
            </w:tcBorders>
            <w:noWrap/>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经费形式</w:t>
            </w:r>
          </w:p>
        </w:tc>
        <w:tc>
          <w:tcPr>
            <w:tcW w:w="3074" w:type="dxa"/>
            <w:tcBorders>
              <w:top w:val="single" w:sz="4" w:space="0" w:color="auto"/>
              <w:left w:val="nil"/>
              <w:bottom w:val="single" w:sz="4" w:space="0" w:color="auto"/>
              <w:right w:val="single" w:sz="4" w:space="0" w:color="auto"/>
            </w:tcBorders>
            <w:noWrap/>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单　位　地　址</w:t>
            </w:r>
          </w:p>
        </w:tc>
        <w:tc>
          <w:tcPr>
            <w:tcW w:w="3436" w:type="dxa"/>
            <w:tcBorders>
              <w:top w:val="single" w:sz="4" w:space="0" w:color="auto"/>
              <w:left w:val="nil"/>
              <w:bottom w:val="single" w:sz="4" w:space="0" w:color="auto"/>
              <w:right w:val="single" w:sz="4" w:space="0" w:color="auto"/>
            </w:tcBorders>
            <w:noWrap/>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主要职能</w:t>
            </w:r>
          </w:p>
        </w:tc>
        <w:tc>
          <w:tcPr>
            <w:tcW w:w="735" w:type="dxa"/>
            <w:tcBorders>
              <w:top w:val="single" w:sz="4" w:space="0" w:color="auto"/>
              <w:left w:val="nil"/>
              <w:bottom w:val="single" w:sz="4" w:space="0" w:color="auto"/>
              <w:right w:val="single" w:sz="4" w:space="0" w:color="auto"/>
            </w:tcBorders>
            <w:noWrap/>
            <w:vAlign w:val="center"/>
          </w:tcPr>
          <w:p w:rsidR="005F0E97" w:rsidRPr="003106E7" w:rsidRDefault="005F0E97" w:rsidP="004B495C">
            <w:pPr>
              <w:spacing w:line="320" w:lineRule="exact"/>
              <w:jc w:val="center"/>
              <w:rPr>
                <w:rFonts w:ascii="黑体" w:eastAsia="黑体" w:hint="eastAsia"/>
                <w:szCs w:val="21"/>
              </w:rPr>
            </w:pPr>
            <w:r w:rsidRPr="003106E7">
              <w:rPr>
                <w:rFonts w:ascii="黑体" w:eastAsia="黑体" w:hint="eastAsia"/>
                <w:szCs w:val="21"/>
              </w:rPr>
              <w:t>备注</w:t>
            </w:r>
          </w:p>
        </w:tc>
      </w:tr>
      <w:tr w:rsidR="005F0E97" w:rsidRPr="003106E7" w:rsidTr="004B495C">
        <w:trPr>
          <w:trHeight w:val="645"/>
          <w:jc w:val="center"/>
        </w:trPr>
        <w:tc>
          <w:tcPr>
            <w:tcW w:w="573"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w:t>
            </w:r>
          </w:p>
        </w:tc>
        <w:tc>
          <w:tcPr>
            <w:tcW w:w="1722"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旺苍县教育局</w:t>
            </w:r>
          </w:p>
        </w:tc>
        <w:tc>
          <w:tcPr>
            <w:tcW w:w="3162"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广元市昭化区职业高级中学</w:t>
            </w:r>
          </w:p>
        </w:tc>
        <w:tc>
          <w:tcPr>
            <w:tcW w:w="1085"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3074"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广元市昭化区工业园区内</w:t>
            </w:r>
          </w:p>
        </w:tc>
        <w:tc>
          <w:tcPr>
            <w:tcW w:w="3436"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从事职业高中教育和社会培训等工作。</w:t>
            </w:r>
          </w:p>
        </w:tc>
        <w:tc>
          <w:tcPr>
            <w:tcW w:w="735" w:type="dxa"/>
            <w:tcBorders>
              <w:top w:val="single" w:sz="4" w:space="0" w:color="auto"/>
              <w:left w:val="single" w:sz="4" w:space="0" w:color="auto"/>
              <w:bottom w:val="single" w:sz="4" w:space="0" w:color="auto"/>
              <w:right w:val="single" w:sz="4" w:space="0" w:color="auto"/>
            </w:tcBorders>
            <w:noWrap/>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645"/>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2</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昭化区教育局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广元市昭化区柏林小学</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广元市昭化区柏林沟镇场镇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实施义务教育，促进基础教育发展，初中、小学学历教育</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645"/>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3</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昭化区教育局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广元市昭化区王家小学</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广元市昭化区王家镇场镇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实施小学义务教育，促进基础教育发展，小学学历教育。</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645"/>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4</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昭化区教育局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广元市昭化区晋贤小学</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广元市昭化区王家镇晋贤场镇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实施小学义务教育，促进基础教育发展，小学学历教育</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645"/>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5</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昭化区教育局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广元市昭化区磨滩镇观音小学</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广元市昭化区磨滩镇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实施小学义务教育，促进基础教育发展，小学学历教育</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645"/>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6</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昭化区教育局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广元市昭化区太公小学</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广元市昭化区太公镇场镇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实施小学义务教育，促进基础教育发展，小学学历教育</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645"/>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7</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昭化区教育局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广元市昭化区清水小学</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广元市昭化区清水镇场镇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实施义务教育，促进基础教育发展，初中、小学学历教育</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645"/>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8</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昭化区教育局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广元市昭化区虎跳镇小学</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广元市昭化区虎跳镇场镇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实施小学义务教育，促进基础教育发展，小学学历教育</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645"/>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9</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昭化区教育局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广元市昭化区张家小学</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广元市昭化区清水镇张家场镇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实施小学义务教育，促进基础教育发展，小学学历教育</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645"/>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10</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昭化区教育局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广元市昭化区青牛小学</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广元市昭化区青牛镇场镇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实施小学义务教育，促进基础教育发展，小学学历教育。</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645"/>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lastRenderedPageBreak/>
              <w:t>11</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昭化区教育局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广元市昭化区陈江小学</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广元市昭化区虎跳镇陈江场镇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实施小学义务教育，促进基础教育发展，小学学历教育。</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645"/>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12</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昭化区教育局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广元市昭化区丁家小学</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广元市昭化区虎跳镇丁家场镇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实施小学义务教育，促进基础教育发展，小学学历教育</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645"/>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13</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昭化区教育局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广元市昭化区大朝小学</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广元市昭化区昭化镇大朝场镇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实施小学义务教育，促进基础教育发展，小学学历教育。</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r w:rsidR="005F0E97" w:rsidRPr="003106E7" w:rsidTr="004B495C">
        <w:trPr>
          <w:trHeight w:val="645"/>
          <w:jc w:val="center"/>
        </w:trPr>
        <w:tc>
          <w:tcPr>
            <w:tcW w:w="573"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szCs w:val="21"/>
              </w:rPr>
              <w:t>14</w:t>
            </w:r>
          </w:p>
        </w:tc>
        <w:tc>
          <w:tcPr>
            <w:tcW w:w="172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昭化区教育局</w:t>
            </w:r>
          </w:p>
        </w:tc>
        <w:tc>
          <w:tcPr>
            <w:tcW w:w="3162"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广元市昭化区沙坝小学</w:t>
            </w:r>
          </w:p>
        </w:tc>
        <w:tc>
          <w:tcPr>
            <w:tcW w:w="108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r w:rsidRPr="003106E7">
              <w:rPr>
                <w:rFonts w:ascii="仿宋_GB2312" w:eastAsia="仿宋_GB2312" w:hint="eastAsia"/>
                <w:szCs w:val="21"/>
              </w:rPr>
              <w:t>全额拨款</w:t>
            </w:r>
          </w:p>
        </w:tc>
        <w:tc>
          <w:tcPr>
            <w:tcW w:w="3074"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广元市昭化区红岩镇沙坝场镇</w:t>
            </w:r>
          </w:p>
        </w:tc>
        <w:tc>
          <w:tcPr>
            <w:tcW w:w="3436"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rPr>
                <w:rFonts w:ascii="仿宋_GB2312" w:eastAsia="仿宋_GB2312"/>
                <w:szCs w:val="21"/>
              </w:rPr>
            </w:pPr>
            <w:r w:rsidRPr="003106E7">
              <w:rPr>
                <w:rFonts w:ascii="仿宋_GB2312" w:eastAsia="仿宋_GB2312" w:hint="eastAsia"/>
                <w:szCs w:val="21"/>
              </w:rPr>
              <w:t>实施义务教育，促进基础教育发展，初中、小学学历教</w:t>
            </w:r>
          </w:p>
        </w:tc>
        <w:tc>
          <w:tcPr>
            <w:tcW w:w="735" w:type="dxa"/>
            <w:tcBorders>
              <w:top w:val="single" w:sz="4" w:space="0" w:color="auto"/>
              <w:left w:val="single" w:sz="4" w:space="0" w:color="auto"/>
              <w:bottom w:val="single" w:sz="4" w:space="0" w:color="auto"/>
              <w:right w:val="single" w:sz="4" w:space="0" w:color="auto"/>
            </w:tcBorders>
            <w:vAlign w:val="center"/>
          </w:tcPr>
          <w:p w:rsidR="005F0E97" w:rsidRPr="003106E7" w:rsidRDefault="005F0E97" w:rsidP="004B495C">
            <w:pPr>
              <w:spacing w:line="320" w:lineRule="exact"/>
              <w:jc w:val="center"/>
              <w:rPr>
                <w:rFonts w:ascii="仿宋_GB2312" w:eastAsia="仿宋_GB2312"/>
                <w:szCs w:val="21"/>
              </w:rPr>
            </w:pPr>
          </w:p>
        </w:tc>
      </w:tr>
    </w:tbl>
    <w:p w:rsidR="005F0E97" w:rsidRPr="003106E7" w:rsidRDefault="005F0E97" w:rsidP="005F0E97">
      <w:pPr>
        <w:spacing w:line="320" w:lineRule="exact"/>
        <w:rPr>
          <w:rFonts w:ascii="仿宋_GB2312" w:eastAsia="仿宋_GB2312"/>
          <w:szCs w:val="21"/>
        </w:rPr>
      </w:pPr>
    </w:p>
    <w:p w:rsidR="005F0E97" w:rsidRPr="003106E7" w:rsidRDefault="005F0E97" w:rsidP="005F0E97">
      <w:pPr>
        <w:spacing w:line="320" w:lineRule="exact"/>
        <w:rPr>
          <w:rFonts w:ascii="仿宋_GB2312" w:eastAsia="仿宋_GB2312" w:hint="eastAsia"/>
          <w:szCs w:val="21"/>
        </w:rPr>
      </w:pPr>
    </w:p>
    <w:p w:rsidR="005F0E97" w:rsidRPr="003106E7" w:rsidRDefault="005F0E97" w:rsidP="005F0E97">
      <w:pPr>
        <w:spacing w:line="320" w:lineRule="exact"/>
        <w:rPr>
          <w:rFonts w:ascii="仿宋_GB2312" w:eastAsia="仿宋_GB2312" w:hint="eastAsia"/>
          <w:szCs w:val="21"/>
        </w:rPr>
      </w:pPr>
    </w:p>
    <w:p w:rsidR="005F0E97" w:rsidRPr="003106E7" w:rsidRDefault="005F0E97" w:rsidP="005F0E97">
      <w:pPr>
        <w:spacing w:line="320" w:lineRule="exact"/>
        <w:rPr>
          <w:rFonts w:ascii="仿宋_GB2312" w:eastAsia="仿宋_GB2312" w:hint="eastAsia"/>
          <w:szCs w:val="21"/>
        </w:rPr>
      </w:pPr>
    </w:p>
    <w:p w:rsidR="005F0E97" w:rsidRPr="003106E7" w:rsidRDefault="005F0E97" w:rsidP="005F0E97">
      <w:pPr>
        <w:spacing w:line="320" w:lineRule="exact"/>
        <w:rPr>
          <w:rFonts w:ascii="仿宋_GB2312" w:eastAsia="仿宋_GB2312" w:hint="eastAsia"/>
          <w:szCs w:val="21"/>
        </w:rPr>
      </w:pPr>
    </w:p>
    <w:p w:rsidR="005F0E97" w:rsidRPr="003106E7" w:rsidRDefault="005F0E97" w:rsidP="005F0E97">
      <w:pPr>
        <w:spacing w:line="320" w:lineRule="exact"/>
        <w:rPr>
          <w:rFonts w:ascii="仿宋_GB2312" w:eastAsia="仿宋_GB2312" w:hint="eastAsia"/>
          <w:szCs w:val="21"/>
        </w:rPr>
      </w:pPr>
    </w:p>
    <w:p w:rsidR="005F0E97" w:rsidRPr="003106E7" w:rsidRDefault="005F0E97" w:rsidP="005F0E97">
      <w:pPr>
        <w:spacing w:line="320" w:lineRule="exact"/>
        <w:rPr>
          <w:rFonts w:ascii="仿宋_GB2312" w:eastAsia="仿宋_GB2312" w:hint="eastAsia"/>
          <w:szCs w:val="21"/>
        </w:rPr>
      </w:pPr>
    </w:p>
    <w:p w:rsidR="005F0E97" w:rsidRPr="003106E7" w:rsidRDefault="005F0E97" w:rsidP="005F0E97">
      <w:pPr>
        <w:spacing w:line="320" w:lineRule="exact"/>
        <w:rPr>
          <w:rFonts w:ascii="仿宋_GB2312" w:eastAsia="仿宋_GB2312" w:hint="eastAsia"/>
          <w:szCs w:val="21"/>
        </w:rPr>
      </w:pPr>
    </w:p>
    <w:p w:rsidR="005F0E97" w:rsidRDefault="005F0E97" w:rsidP="005F0E97">
      <w:pPr>
        <w:spacing w:line="320" w:lineRule="exact"/>
        <w:rPr>
          <w:rFonts w:ascii="仿宋_GB2312" w:eastAsia="仿宋_GB2312" w:hint="eastAsia"/>
          <w:szCs w:val="21"/>
        </w:rPr>
      </w:pPr>
    </w:p>
    <w:p w:rsidR="005F0E97" w:rsidRDefault="005F0E97" w:rsidP="005F0E97">
      <w:pPr>
        <w:spacing w:line="320" w:lineRule="exact"/>
        <w:rPr>
          <w:rFonts w:ascii="仿宋_GB2312" w:eastAsia="仿宋_GB2312" w:hint="eastAsia"/>
          <w:szCs w:val="21"/>
        </w:rPr>
      </w:pPr>
    </w:p>
    <w:p w:rsidR="005F0E97" w:rsidRPr="003106E7" w:rsidRDefault="005F0E97" w:rsidP="005F0E97">
      <w:pPr>
        <w:spacing w:line="320" w:lineRule="exact"/>
        <w:rPr>
          <w:rFonts w:ascii="仿宋_GB2312" w:eastAsia="仿宋_GB2312" w:hint="eastAsia"/>
          <w:szCs w:val="21"/>
        </w:rPr>
      </w:pPr>
    </w:p>
    <w:p w:rsidR="005F0E97" w:rsidRPr="003106E7" w:rsidRDefault="005F0E97" w:rsidP="005F0E97">
      <w:pPr>
        <w:spacing w:line="320" w:lineRule="exact"/>
        <w:rPr>
          <w:rFonts w:ascii="仿宋_GB2312" w:eastAsia="仿宋_GB2312" w:hint="eastAsia"/>
          <w:szCs w:val="21"/>
        </w:rPr>
      </w:pPr>
    </w:p>
    <w:p w:rsidR="005F0E97" w:rsidRPr="003106E7" w:rsidRDefault="005F0E97" w:rsidP="005F0E97">
      <w:pPr>
        <w:spacing w:line="320" w:lineRule="exact"/>
        <w:rPr>
          <w:rFonts w:ascii="仿宋_GB2312" w:eastAsia="仿宋_GB2312" w:hint="eastAsia"/>
          <w:szCs w:val="21"/>
        </w:rPr>
      </w:pPr>
    </w:p>
    <w:p w:rsidR="005F0E97" w:rsidRPr="003106E7" w:rsidRDefault="005F0E97" w:rsidP="005F0E97">
      <w:pPr>
        <w:spacing w:line="320" w:lineRule="exact"/>
        <w:rPr>
          <w:rFonts w:ascii="仿宋_GB2312" w:eastAsia="仿宋_GB2312" w:hint="eastAsia"/>
          <w:szCs w:val="21"/>
        </w:rPr>
      </w:pPr>
    </w:p>
    <w:p w:rsidR="00140572" w:rsidRPr="005F0E97" w:rsidRDefault="00140572" w:rsidP="005F0E97"/>
    <w:sectPr w:rsidR="00140572" w:rsidRPr="005F0E97" w:rsidSect="00F84ECB">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4ECB"/>
    <w:rsid w:val="00140572"/>
    <w:rsid w:val="00311374"/>
    <w:rsid w:val="00362170"/>
    <w:rsid w:val="005F0E97"/>
    <w:rsid w:val="00796DA0"/>
    <w:rsid w:val="00F84ECB"/>
    <w:rsid w:val="00F853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ECB"/>
    <w:pPr>
      <w:widowControl w:val="0"/>
      <w:spacing w:after="0" w:line="240" w:lineRule="auto"/>
      <w:jc w:val="both"/>
    </w:pPr>
    <w:rPr>
      <w:rFonts w:ascii="Times New Roman" w:eastAsia="宋体" w:hAnsi="Times New Roman"/>
      <w:kern w:val="2"/>
      <w:sz w:val="21"/>
      <w:szCs w:val="24"/>
      <w:lang w:eastAsia="zh-CN" w:bidi="ar-SA"/>
    </w:rPr>
  </w:style>
  <w:style w:type="paragraph" w:styleId="1">
    <w:name w:val="heading 1"/>
    <w:basedOn w:val="a"/>
    <w:next w:val="a"/>
    <w:link w:val="1Char"/>
    <w:uiPriority w:val="9"/>
    <w:qFormat/>
    <w:rsid w:val="00F85375"/>
    <w:pPr>
      <w:keepNext/>
      <w:widowControl/>
      <w:spacing w:before="240" w:after="60"/>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Char"/>
    <w:uiPriority w:val="9"/>
    <w:semiHidden/>
    <w:unhideWhenUsed/>
    <w:qFormat/>
    <w:rsid w:val="00F85375"/>
    <w:pPr>
      <w:keepNext/>
      <w:widowControl/>
      <w:spacing w:before="240" w:after="60"/>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Char"/>
    <w:uiPriority w:val="9"/>
    <w:semiHidden/>
    <w:unhideWhenUsed/>
    <w:qFormat/>
    <w:rsid w:val="00F85375"/>
    <w:pPr>
      <w:keepNext/>
      <w:widowControl/>
      <w:spacing w:before="240" w:after="60"/>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Char"/>
    <w:uiPriority w:val="9"/>
    <w:semiHidden/>
    <w:unhideWhenUsed/>
    <w:qFormat/>
    <w:rsid w:val="00F85375"/>
    <w:pPr>
      <w:keepNext/>
      <w:widowControl/>
      <w:spacing w:before="240" w:after="60"/>
      <w:jc w:val="left"/>
      <w:outlineLvl w:val="3"/>
    </w:pPr>
    <w:rPr>
      <w:rFonts w:asciiTheme="minorHAnsi" w:eastAsiaTheme="minorEastAsia" w:hAnsiTheme="minorHAnsi" w:cstheme="majorBidi"/>
      <w:b/>
      <w:bCs/>
      <w:kern w:val="0"/>
      <w:sz w:val="28"/>
      <w:szCs w:val="28"/>
      <w:lang w:eastAsia="en-US" w:bidi="en-US"/>
    </w:rPr>
  </w:style>
  <w:style w:type="paragraph" w:styleId="5">
    <w:name w:val="heading 5"/>
    <w:basedOn w:val="a"/>
    <w:next w:val="a"/>
    <w:link w:val="5Char"/>
    <w:uiPriority w:val="9"/>
    <w:semiHidden/>
    <w:unhideWhenUsed/>
    <w:qFormat/>
    <w:rsid w:val="00F85375"/>
    <w:pPr>
      <w:widowControl/>
      <w:spacing w:before="240" w:after="60"/>
      <w:jc w:val="left"/>
      <w:outlineLvl w:val="4"/>
    </w:pPr>
    <w:rPr>
      <w:rFonts w:asciiTheme="minorHAnsi" w:eastAsiaTheme="minorEastAsia" w:hAnsiTheme="minorHAnsi" w:cstheme="majorBidi"/>
      <w:b/>
      <w:bCs/>
      <w:i/>
      <w:iCs/>
      <w:kern w:val="0"/>
      <w:sz w:val="26"/>
      <w:szCs w:val="26"/>
      <w:lang w:eastAsia="en-US" w:bidi="en-US"/>
    </w:rPr>
  </w:style>
  <w:style w:type="paragraph" w:styleId="6">
    <w:name w:val="heading 6"/>
    <w:basedOn w:val="a"/>
    <w:next w:val="a"/>
    <w:link w:val="6Char"/>
    <w:uiPriority w:val="9"/>
    <w:semiHidden/>
    <w:unhideWhenUsed/>
    <w:qFormat/>
    <w:rsid w:val="00F85375"/>
    <w:pPr>
      <w:widowControl/>
      <w:spacing w:before="240" w:after="60"/>
      <w:jc w:val="left"/>
      <w:outlineLvl w:val="5"/>
    </w:pPr>
    <w:rPr>
      <w:rFonts w:asciiTheme="minorHAnsi" w:eastAsiaTheme="minorEastAsia" w:hAnsiTheme="minorHAnsi" w:cstheme="majorBidi"/>
      <w:b/>
      <w:bCs/>
      <w:kern w:val="0"/>
      <w:sz w:val="22"/>
      <w:szCs w:val="22"/>
      <w:lang w:eastAsia="en-US" w:bidi="en-US"/>
    </w:rPr>
  </w:style>
  <w:style w:type="paragraph" w:styleId="7">
    <w:name w:val="heading 7"/>
    <w:basedOn w:val="a"/>
    <w:next w:val="a"/>
    <w:link w:val="7Char"/>
    <w:uiPriority w:val="9"/>
    <w:semiHidden/>
    <w:unhideWhenUsed/>
    <w:qFormat/>
    <w:rsid w:val="00F85375"/>
    <w:pPr>
      <w:widowControl/>
      <w:spacing w:before="240" w:after="60"/>
      <w:jc w:val="left"/>
      <w:outlineLvl w:val="6"/>
    </w:pPr>
    <w:rPr>
      <w:rFonts w:asciiTheme="minorHAnsi" w:eastAsiaTheme="minorEastAsia" w:hAnsiTheme="minorHAnsi" w:cstheme="majorBidi"/>
      <w:kern w:val="0"/>
      <w:sz w:val="24"/>
      <w:lang w:eastAsia="en-US" w:bidi="en-US"/>
    </w:rPr>
  </w:style>
  <w:style w:type="paragraph" w:styleId="8">
    <w:name w:val="heading 8"/>
    <w:basedOn w:val="a"/>
    <w:next w:val="a"/>
    <w:link w:val="8Char"/>
    <w:uiPriority w:val="9"/>
    <w:semiHidden/>
    <w:unhideWhenUsed/>
    <w:qFormat/>
    <w:rsid w:val="00F85375"/>
    <w:pPr>
      <w:widowControl/>
      <w:spacing w:before="240" w:after="60"/>
      <w:jc w:val="left"/>
      <w:outlineLvl w:val="7"/>
    </w:pPr>
    <w:rPr>
      <w:rFonts w:asciiTheme="minorHAnsi" w:eastAsiaTheme="minorEastAsia" w:hAnsiTheme="minorHAnsi" w:cstheme="majorBidi"/>
      <w:i/>
      <w:iCs/>
      <w:kern w:val="0"/>
      <w:sz w:val="24"/>
      <w:lang w:eastAsia="en-US" w:bidi="en-US"/>
    </w:rPr>
  </w:style>
  <w:style w:type="paragraph" w:styleId="9">
    <w:name w:val="heading 9"/>
    <w:basedOn w:val="a"/>
    <w:next w:val="a"/>
    <w:link w:val="9Char"/>
    <w:uiPriority w:val="9"/>
    <w:semiHidden/>
    <w:unhideWhenUsed/>
    <w:qFormat/>
    <w:rsid w:val="00F85375"/>
    <w:pPr>
      <w:widowControl/>
      <w:spacing w:before="240" w:after="60"/>
      <w:jc w:val="left"/>
      <w:outlineLvl w:val="8"/>
    </w:pPr>
    <w:rPr>
      <w:rFonts w:asciiTheme="majorHAnsi" w:eastAsiaTheme="majorEastAsia" w:hAnsiTheme="majorHAnsi" w:cstheme="majorBidi"/>
      <w:kern w:val="0"/>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85375"/>
    <w:rPr>
      <w:rFonts w:asciiTheme="majorHAnsi" w:eastAsiaTheme="majorEastAsia" w:hAnsiTheme="majorHAnsi" w:cstheme="majorBidi"/>
      <w:b/>
      <w:bCs/>
      <w:kern w:val="32"/>
      <w:sz w:val="32"/>
      <w:szCs w:val="32"/>
    </w:rPr>
  </w:style>
  <w:style w:type="character" w:customStyle="1" w:styleId="2Char">
    <w:name w:val="标题 2 Char"/>
    <w:basedOn w:val="a0"/>
    <w:link w:val="2"/>
    <w:uiPriority w:val="9"/>
    <w:semiHidden/>
    <w:rsid w:val="00F85375"/>
    <w:rPr>
      <w:rFonts w:asciiTheme="majorHAnsi" w:eastAsiaTheme="majorEastAsia" w:hAnsiTheme="majorHAnsi" w:cstheme="majorBidi"/>
      <w:b/>
      <w:bCs/>
      <w:i/>
      <w:iCs/>
      <w:sz w:val="28"/>
      <w:szCs w:val="28"/>
    </w:rPr>
  </w:style>
  <w:style w:type="character" w:customStyle="1" w:styleId="3Char">
    <w:name w:val="标题 3 Char"/>
    <w:basedOn w:val="a0"/>
    <w:link w:val="3"/>
    <w:uiPriority w:val="9"/>
    <w:semiHidden/>
    <w:rsid w:val="00F85375"/>
    <w:rPr>
      <w:rFonts w:asciiTheme="majorHAnsi" w:eastAsiaTheme="majorEastAsia" w:hAnsiTheme="majorHAnsi" w:cstheme="majorBidi"/>
      <w:b/>
      <w:bCs/>
      <w:sz w:val="26"/>
      <w:szCs w:val="26"/>
    </w:rPr>
  </w:style>
  <w:style w:type="character" w:customStyle="1" w:styleId="4Char">
    <w:name w:val="标题 4 Char"/>
    <w:basedOn w:val="a0"/>
    <w:link w:val="4"/>
    <w:uiPriority w:val="9"/>
    <w:semiHidden/>
    <w:rsid w:val="00F85375"/>
    <w:rPr>
      <w:rFonts w:cstheme="majorBidi"/>
      <w:b/>
      <w:bCs/>
      <w:sz w:val="28"/>
      <w:szCs w:val="28"/>
    </w:rPr>
  </w:style>
  <w:style w:type="character" w:customStyle="1" w:styleId="5Char">
    <w:name w:val="标题 5 Char"/>
    <w:basedOn w:val="a0"/>
    <w:link w:val="5"/>
    <w:uiPriority w:val="9"/>
    <w:semiHidden/>
    <w:rsid w:val="00F85375"/>
    <w:rPr>
      <w:rFonts w:cstheme="majorBidi"/>
      <w:b/>
      <w:bCs/>
      <w:i/>
      <w:iCs/>
      <w:sz w:val="26"/>
      <w:szCs w:val="26"/>
    </w:rPr>
  </w:style>
  <w:style w:type="character" w:customStyle="1" w:styleId="6Char">
    <w:name w:val="标题 6 Char"/>
    <w:basedOn w:val="a0"/>
    <w:link w:val="6"/>
    <w:uiPriority w:val="9"/>
    <w:semiHidden/>
    <w:rsid w:val="00F85375"/>
    <w:rPr>
      <w:rFonts w:cstheme="majorBidi"/>
      <w:b/>
      <w:bCs/>
    </w:rPr>
  </w:style>
  <w:style w:type="character" w:customStyle="1" w:styleId="7Char">
    <w:name w:val="标题 7 Char"/>
    <w:basedOn w:val="a0"/>
    <w:link w:val="7"/>
    <w:uiPriority w:val="9"/>
    <w:semiHidden/>
    <w:rsid w:val="00F85375"/>
    <w:rPr>
      <w:rFonts w:cstheme="majorBidi"/>
      <w:sz w:val="24"/>
      <w:szCs w:val="24"/>
    </w:rPr>
  </w:style>
  <w:style w:type="character" w:customStyle="1" w:styleId="8Char">
    <w:name w:val="标题 8 Char"/>
    <w:basedOn w:val="a0"/>
    <w:link w:val="8"/>
    <w:uiPriority w:val="9"/>
    <w:semiHidden/>
    <w:rsid w:val="00F85375"/>
    <w:rPr>
      <w:rFonts w:cstheme="majorBidi"/>
      <w:i/>
      <w:iCs/>
      <w:sz w:val="24"/>
      <w:szCs w:val="24"/>
    </w:rPr>
  </w:style>
  <w:style w:type="character" w:customStyle="1" w:styleId="9Char">
    <w:name w:val="标题 9 Char"/>
    <w:basedOn w:val="a0"/>
    <w:link w:val="9"/>
    <w:uiPriority w:val="9"/>
    <w:semiHidden/>
    <w:rsid w:val="00F85375"/>
    <w:rPr>
      <w:rFonts w:asciiTheme="majorHAnsi" w:eastAsiaTheme="majorEastAsia" w:hAnsiTheme="majorHAnsi" w:cstheme="majorBidi"/>
    </w:rPr>
  </w:style>
  <w:style w:type="paragraph" w:styleId="a3">
    <w:name w:val="Title"/>
    <w:basedOn w:val="a"/>
    <w:next w:val="a"/>
    <w:link w:val="Char"/>
    <w:uiPriority w:val="10"/>
    <w:qFormat/>
    <w:rsid w:val="00F85375"/>
    <w:pPr>
      <w:widowControl/>
      <w:spacing w:before="240" w:after="60"/>
      <w:jc w:val="center"/>
      <w:outlineLvl w:val="0"/>
    </w:pPr>
    <w:rPr>
      <w:rFonts w:asciiTheme="majorHAnsi" w:eastAsiaTheme="majorEastAsia" w:hAnsiTheme="majorHAnsi" w:cstheme="majorBidi"/>
      <w:b/>
      <w:bCs/>
      <w:kern w:val="28"/>
      <w:sz w:val="32"/>
      <w:szCs w:val="32"/>
      <w:lang w:eastAsia="en-US" w:bidi="en-US"/>
    </w:rPr>
  </w:style>
  <w:style w:type="character" w:customStyle="1" w:styleId="Char">
    <w:name w:val="标题 Char"/>
    <w:basedOn w:val="a0"/>
    <w:link w:val="a3"/>
    <w:uiPriority w:val="10"/>
    <w:rsid w:val="00F85375"/>
    <w:rPr>
      <w:rFonts w:asciiTheme="majorHAnsi" w:eastAsiaTheme="majorEastAsia" w:hAnsiTheme="majorHAnsi" w:cstheme="majorBidi"/>
      <w:b/>
      <w:bCs/>
      <w:kern w:val="28"/>
      <w:sz w:val="32"/>
      <w:szCs w:val="32"/>
    </w:rPr>
  </w:style>
  <w:style w:type="paragraph" w:styleId="a4">
    <w:name w:val="Subtitle"/>
    <w:basedOn w:val="a"/>
    <w:next w:val="a"/>
    <w:link w:val="Char0"/>
    <w:uiPriority w:val="11"/>
    <w:qFormat/>
    <w:rsid w:val="00F85375"/>
    <w:pPr>
      <w:widowControl/>
      <w:spacing w:after="60"/>
      <w:jc w:val="center"/>
      <w:outlineLvl w:val="1"/>
    </w:pPr>
    <w:rPr>
      <w:rFonts w:asciiTheme="majorHAnsi" w:eastAsiaTheme="majorEastAsia" w:hAnsiTheme="majorHAnsi" w:cstheme="majorBidi"/>
      <w:kern w:val="0"/>
      <w:sz w:val="24"/>
      <w:lang w:eastAsia="en-US" w:bidi="en-US"/>
    </w:rPr>
  </w:style>
  <w:style w:type="character" w:customStyle="1" w:styleId="Char0">
    <w:name w:val="副标题 Char"/>
    <w:basedOn w:val="a0"/>
    <w:link w:val="a4"/>
    <w:uiPriority w:val="11"/>
    <w:rsid w:val="00F85375"/>
    <w:rPr>
      <w:rFonts w:asciiTheme="majorHAnsi" w:eastAsiaTheme="majorEastAsia" w:hAnsiTheme="majorHAnsi" w:cstheme="majorBidi"/>
      <w:sz w:val="24"/>
      <w:szCs w:val="24"/>
    </w:rPr>
  </w:style>
  <w:style w:type="character" w:styleId="a5">
    <w:name w:val="Strong"/>
    <w:basedOn w:val="a0"/>
    <w:uiPriority w:val="22"/>
    <w:qFormat/>
    <w:rsid w:val="00F85375"/>
    <w:rPr>
      <w:b/>
      <w:bCs/>
    </w:rPr>
  </w:style>
  <w:style w:type="character" w:styleId="a6">
    <w:name w:val="Emphasis"/>
    <w:basedOn w:val="a0"/>
    <w:uiPriority w:val="20"/>
    <w:qFormat/>
    <w:rsid w:val="00F85375"/>
    <w:rPr>
      <w:rFonts w:asciiTheme="minorHAnsi" w:hAnsiTheme="minorHAnsi"/>
      <w:b/>
      <w:i/>
      <w:iCs/>
    </w:rPr>
  </w:style>
  <w:style w:type="paragraph" w:styleId="a7">
    <w:name w:val="No Spacing"/>
    <w:basedOn w:val="a"/>
    <w:uiPriority w:val="1"/>
    <w:qFormat/>
    <w:rsid w:val="00F85375"/>
    <w:pPr>
      <w:widowControl/>
      <w:jc w:val="left"/>
    </w:pPr>
    <w:rPr>
      <w:rFonts w:asciiTheme="minorHAnsi" w:eastAsiaTheme="minorEastAsia" w:hAnsiTheme="minorHAnsi"/>
      <w:kern w:val="0"/>
      <w:sz w:val="24"/>
      <w:szCs w:val="32"/>
      <w:lang w:eastAsia="en-US" w:bidi="en-US"/>
    </w:rPr>
  </w:style>
  <w:style w:type="paragraph" w:styleId="a8">
    <w:name w:val="List Paragraph"/>
    <w:basedOn w:val="a"/>
    <w:uiPriority w:val="34"/>
    <w:qFormat/>
    <w:rsid w:val="00F85375"/>
    <w:pPr>
      <w:widowControl/>
      <w:ind w:left="720"/>
      <w:contextualSpacing/>
      <w:jc w:val="left"/>
    </w:pPr>
    <w:rPr>
      <w:rFonts w:asciiTheme="minorHAnsi" w:eastAsiaTheme="minorEastAsia" w:hAnsiTheme="minorHAnsi"/>
      <w:kern w:val="0"/>
      <w:sz w:val="24"/>
      <w:lang w:eastAsia="en-US" w:bidi="en-US"/>
    </w:rPr>
  </w:style>
  <w:style w:type="paragraph" w:styleId="a9">
    <w:name w:val="Quote"/>
    <w:basedOn w:val="a"/>
    <w:next w:val="a"/>
    <w:link w:val="Char1"/>
    <w:uiPriority w:val="29"/>
    <w:qFormat/>
    <w:rsid w:val="00F85375"/>
    <w:pPr>
      <w:widowControl/>
      <w:jc w:val="left"/>
    </w:pPr>
    <w:rPr>
      <w:rFonts w:asciiTheme="minorHAnsi" w:eastAsiaTheme="minorEastAsia" w:hAnsiTheme="minorHAnsi"/>
      <w:i/>
      <w:kern w:val="0"/>
      <w:sz w:val="24"/>
      <w:lang w:eastAsia="en-US" w:bidi="en-US"/>
    </w:rPr>
  </w:style>
  <w:style w:type="character" w:customStyle="1" w:styleId="Char1">
    <w:name w:val="引用 Char"/>
    <w:basedOn w:val="a0"/>
    <w:link w:val="a9"/>
    <w:uiPriority w:val="29"/>
    <w:rsid w:val="00F85375"/>
    <w:rPr>
      <w:i/>
      <w:sz w:val="24"/>
      <w:szCs w:val="24"/>
    </w:rPr>
  </w:style>
  <w:style w:type="paragraph" w:styleId="aa">
    <w:name w:val="Intense Quote"/>
    <w:basedOn w:val="a"/>
    <w:next w:val="a"/>
    <w:link w:val="Char2"/>
    <w:uiPriority w:val="30"/>
    <w:qFormat/>
    <w:rsid w:val="00F85375"/>
    <w:pPr>
      <w:widowControl/>
      <w:ind w:left="720" w:right="720"/>
      <w:jc w:val="left"/>
    </w:pPr>
    <w:rPr>
      <w:rFonts w:asciiTheme="minorHAnsi" w:eastAsiaTheme="minorEastAsia" w:hAnsiTheme="minorHAnsi"/>
      <w:b/>
      <w:i/>
      <w:kern w:val="0"/>
      <w:sz w:val="24"/>
      <w:szCs w:val="22"/>
      <w:lang w:eastAsia="en-US" w:bidi="en-US"/>
    </w:rPr>
  </w:style>
  <w:style w:type="character" w:customStyle="1" w:styleId="Char2">
    <w:name w:val="明显引用 Char"/>
    <w:basedOn w:val="a0"/>
    <w:link w:val="aa"/>
    <w:uiPriority w:val="30"/>
    <w:rsid w:val="00F85375"/>
    <w:rPr>
      <w:b/>
      <w:i/>
      <w:sz w:val="24"/>
    </w:rPr>
  </w:style>
  <w:style w:type="character" w:styleId="ab">
    <w:name w:val="Subtle Emphasis"/>
    <w:uiPriority w:val="19"/>
    <w:qFormat/>
    <w:rsid w:val="00F85375"/>
    <w:rPr>
      <w:i/>
      <w:color w:val="5A5A5A" w:themeColor="text1" w:themeTint="A5"/>
    </w:rPr>
  </w:style>
  <w:style w:type="character" w:styleId="ac">
    <w:name w:val="Intense Emphasis"/>
    <w:basedOn w:val="a0"/>
    <w:uiPriority w:val="21"/>
    <w:qFormat/>
    <w:rsid w:val="00F85375"/>
    <w:rPr>
      <w:b/>
      <w:i/>
      <w:sz w:val="24"/>
      <w:szCs w:val="24"/>
      <w:u w:val="single"/>
    </w:rPr>
  </w:style>
  <w:style w:type="character" w:styleId="ad">
    <w:name w:val="Subtle Reference"/>
    <w:basedOn w:val="a0"/>
    <w:uiPriority w:val="31"/>
    <w:qFormat/>
    <w:rsid w:val="00F85375"/>
    <w:rPr>
      <w:sz w:val="24"/>
      <w:szCs w:val="24"/>
      <w:u w:val="single"/>
    </w:rPr>
  </w:style>
  <w:style w:type="character" w:styleId="ae">
    <w:name w:val="Intense Reference"/>
    <w:basedOn w:val="a0"/>
    <w:uiPriority w:val="32"/>
    <w:qFormat/>
    <w:rsid w:val="00F85375"/>
    <w:rPr>
      <w:b/>
      <w:sz w:val="24"/>
      <w:u w:val="single"/>
    </w:rPr>
  </w:style>
  <w:style w:type="character" w:styleId="af">
    <w:name w:val="Book Title"/>
    <w:basedOn w:val="a0"/>
    <w:uiPriority w:val="33"/>
    <w:qFormat/>
    <w:rsid w:val="00F85375"/>
    <w:rPr>
      <w:rFonts w:asciiTheme="majorHAnsi" w:eastAsiaTheme="majorEastAsia" w:hAnsiTheme="majorHAnsi"/>
      <w:b/>
      <w:i/>
      <w:sz w:val="24"/>
      <w:szCs w:val="24"/>
    </w:rPr>
  </w:style>
  <w:style w:type="paragraph" w:styleId="TOC">
    <w:name w:val="TOC Heading"/>
    <w:basedOn w:val="1"/>
    <w:next w:val="a"/>
    <w:uiPriority w:val="39"/>
    <w:semiHidden/>
    <w:unhideWhenUsed/>
    <w:qFormat/>
    <w:rsid w:val="00F8537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brcw.com/fj/2017/11/2017kszpfj1.mht" TargetMode="External"/><Relationship Id="rId4" Type="http://schemas.openxmlformats.org/officeDocument/2006/relationships/hyperlink" Target="http://www.cbrcw.com/fj/2017/11/2017kszpfj1.mh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1018</Words>
  <Characters>5807</Characters>
  <Application>Microsoft Office Word</Application>
  <DocSecurity>0</DocSecurity>
  <Lines>48</Lines>
  <Paragraphs>13</Paragraphs>
  <ScaleCrop>false</ScaleCrop>
  <Company>china</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系统管理:管理员</dc:creator>
  <cp:lastModifiedBy>系统管理:管理员</cp:lastModifiedBy>
  <cp:revision>2</cp:revision>
  <dcterms:created xsi:type="dcterms:W3CDTF">2020-11-20T08:08:00Z</dcterms:created>
  <dcterms:modified xsi:type="dcterms:W3CDTF">2020-11-20T08:14:00Z</dcterms:modified>
</cp:coreProperties>
</file>